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6D" w:rsidRPr="00F90B46" w:rsidRDefault="005D61FE">
      <w:pPr>
        <w:rPr>
          <w:color w:val="002060"/>
        </w:rPr>
      </w:pPr>
      <w:r w:rsidRPr="00F90B46">
        <w:rPr>
          <w:noProof/>
          <w:color w:val="002060"/>
          <w:lang w:eastAsia="en-AU"/>
        </w:rPr>
        <mc:AlternateContent>
          <mc:Choice Requires="wps">
            <w:drawing>
              <wp:anchor distT="45720" distB="45720" distL="114300" distR="114300" simplePos="0" relativeHeight="251662336" behindDoc="0" locked="0" layoutInCell="1" allowOverlap="1">
                <wp:simplePos x="0" y="0"/>
                <wp:positionH relativeFrom="column">
                  <wp:posOffset>66675</wp:posOffset>
                </wp:positionH>
                <wp:positionV relativeFrom="paragraph">
                  <wp:posOffset>80010</wp:posOffset>
                </wp:positionV>
                <wp:extent cx="4185920"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390525"/>
                        </a:xfrm>
                        <a:prstGeom prst="rect">
                          <a:avLst/>
                        </a:prstGeom>
                        <a:noFill/>
                        <a:ln w="9525">
                          <a:noFill/>
                          <a:miter lim="800000"/>
                          <a:headEnd/>
                          <a:tailEnd/>
                        </a:ln>
                      </wps:spPr>
                      <wps:txbx>
                        <w:txbxContent>
                          <w:p w:rsidR="0076436D" w:rsidRDefault="0076436D">
                            <w:pPr>
                              <w:rPr>
                                <w:b/>
                                <w:color w:val="002060"/>
                                <w:sz w:val="28"/>
                                <w:szCs w:val="28"/>
                              </w:rPr>
                            </w:pPr>
                            <w:r w:rsidRPr="0076436D">
                              <w:rPr>
                                <w:b/>
                                <w:color w:val="002060"/>
                                <w:sz w:val="28"/>
                                <w:szCs w:val="28"/>
                              </w:rPr>
                              <w:t>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6.3pt;width:329.6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z/CAIAAPQDAAAOAAAAZHJzL2Uyb0RvYy54bWysU9tuGyEQfa/Uf0C813up3dgr4yhNmqpS&#10;epGSfgBmWS8qMBSwd9Ovz8A6jpW+VeUBATNzZs6ZYX05Gk0O0gcFltFqVlIirYBW2R2jPx9u3y0p&#10;CZHblmuwktFHGejl5u2b9eAaWUMPupWeIIgNzeAY7WN0TVEE0UvDwwyctGjswBse8ep3Rev5gOhG&#10;F3VZfigG8K3zIGQI+HozGekm43edFPF71wUZiWYUa4t593nfpr3YrHmz89z1ShzL4P9QheHKYtIT&#10;1A2PnOy9+gvKKOEhQBdnAkwBXaeEzByQTVW+YnPfcyczFxQnuJNM4f/Bim+HH56oltG6uqDEcoNN&#10;epBjJB9hJHXSZ3ChQbd7h45xxGfsc+Ya3B2IX4FYuO653ckr72HoJW+xvipFFmehE05IINvhK7SY&#10;hu8jZKCx8yaJh3IQRMc+PZ56k0oR+DivlotVjSaBtverclEvcgrePEc7H+JnCYakA6Mee5/R+eEu&#10;xFQNb55dUjILt0rr3H9tycDoKkG+shgVcTy1Mowuy7SmgUkkP9k2B0eu9HTGBNoeWSeiE+U4bkd0&#10;TFJsoX1E/h6mMcRvg4ce/B9KBhxBRsPvPfeSEv3Fooaraj5PM5sv88VFYu/PLdtzC7cCoRiNlEzH&#10;65jnfGJ0hVp3KsvwUsmxVhytrM7xG6TZPb9nr5fPunkCAAD//wMAUEsDBBQABgAIAAAAIQARbraP&#10;3QAAAAgBAAAPAAAAZHJzL2Rvd25yZXYueG1sTI/NTsMwEITvSLyDtUjcqN2qTWmIUyEQVxDlR+K2&#10;jbdJRLyOYrcJb89yoqfVaEaz3xTbyXfqRENsA1uYzwwo4iq4lmsL729PN7egYkJ22AUmCz8UYVte&#10;XhSYuzDyK512qVZSwjFHC01Kfa51rBryGGehJxbvEAaPSeRQazfgKOW+0wtjMu2xZfnQYE8PDVXf&#10;u6O38PF8+Ppcmpf60a/6MUxGs99oa6+vpvs7UImm9B+GP3xBh1KY9uHILqpOtFlJUu4iAyV+lm3W&#10;oPYW1ss56LLQ5wPKXwAAAP//AwBQSwECLQAUAAYACAAAACEAtoM4kv4AAADhAQAAEwAAAAAAAAAA&#10;AAAAAAAAAAAAW0NvbnRlbnRfVHlwZXNdLnhtbFBLAQItABQABgAIAAAAIQA4/SH/1gAAAJQBAAAL&#10;AAAAAAAAAAAAAAAAAC8BAABfcmVscy8ucmVsc1BLAQItABQABgAIAAAAIQCOEcz/CAIAAPQDAAAO&#10;AAAAAAAAAAAAAAAAAC4CAABkcnMvZTJvRG9jLnhtbFBLAQItABQABgAIAAAAIQARbraP3QAAAAgB&#10;AAAPAAAAAAAAAAAAAAAAAGIEAABkcnMvZG93bnJldi54bWxQSwUGAAAAAAQABADzAAAAbAUAAAAA&#10;" filled="f" stroked="f">
                <v:textbox>
                  <w:txbxContent>
                    <w:p w:rsidR="0076436D" w:rsidRDefault="0076436D">
                      <w:pPr>
                        <w:rPr>
                          <w:b/>
                          <w:color w:val="002060"/>
                          <w:sz w:val="28"/>
                          <w:szCs w:val="28"/>
                        </w:rPr>
                      </w:pPr>
                      <w:r w:rsidRPr="0076436D">
                        <w:rPr>
                          <w:b/>
                          <w:color w:val="002060"/>
                          <w:sz w:val="28"/>
                          <w:szCs w:val="28"/>
                        </w:rPr>
                        <w:t>POSITION DESCRIPTION</w:t>
                      </w:r>
                    </w:p>
                  </w:txbxContent>
                </v:textbox>
                <w10:wrap type="square"/>
              </v:shape>
            </w:pict>
          </mc:Fallback>
        </mc:AlternateContent>
      </w:r>
      <w:r w:rsidR="00BF4CDE" w:rsidRPr="00F90B46">
        <w:rPr>
          <w:noProof/>
          <w:color w:val="002060"/>
          <w:lang w:eastAsia="en-A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-127843</wp:posOffset>
                </wp:positionV>
                <wp:extent cx="6642891" cy="771390"/>
                <wp:effectExtent l="0" t="0" r="5715" b="0"/>
                <wp:wrapNone/>
                <wp:docPr id="6" name="Rectangle 6"/>
                <wp:cNvGraphicFramePr/>
                <a:graphic xmlns:a="http://schemas.openxmlformats.org/drawingml/2006/main">
                  <a:graphicData uri="http://schemas.microsoft.com/office/word/2010/wordprocessingShape">
                    <wps:wsp>
                      <wps:cNvSpPr/>
                      <wps:spPr>
                        <a:xfrm>
                          <a:off x="0" y="0"/>
                          <a:ext cx="6642891" cy="771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848C8" id="Rectangle 6" o:spid="_x0000_s1026" style="position:absolute;margin-left:0;margin-top:-10.05pt;width:523.05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AdgQIAAFEFAAAOAAAAZHJzL2Uyb0RvYy54bWysVE1v2zAMvQ/YfxB0X51kadoGdYqgRYcB&#10;RRv0Az2rshQbkEWNUuJkv36U5LhFW+wwzAdZFMlH8onU+cWuNWyr0DdgSz4+GnGmrISqseuSPz1e&#10;fzvlzAdhK2HAqpLvlecXi69fzjs3VxOowVQKGYFYP+9cyesQ3LwovKxVK/wROGVJqQFbEUjEdVGh&#10;6Ai9NcVkNJoVHWDlEKTynk6vspIvEr7WSoY7rb0KzJSccgtpxbS+xLVYnIv5GoWrG9mnIf4hi1Y0&#10;loIOUFciCLbB5gNU20gEDzocSWgL0LqRKtVA1YxH76p5qIVTqRYix7uBJv//YOXtdoWsqUo+48yK&#10;lq7onkgTdm0Um0V6OufnZPXgVthLnrax1p3GNv6pCrZLlO4HStUuMEmHs9l0cno25kyS7uRk/P0s&#10;cV68ejv04YeClsVNyZGiJybF9sYHikimB5MYzNi4WrhujMnaeFLELHNeaRf2RmXre6WpPMpkklBT&#10;Y6lLg2wrqCWElMqGcVbVolL5+HhEXyyegg8eSTKWACOypvgDdg8Qm/Yjdobp7aOrSn05OI/+llh2&#10;HjxSZLBhcG4bC/gZgKGq+sjZ/kBSpiay9ALVni4fIU+Fd/K6oTu4ET6sBNIY0MDQaIc7WrSBruTQ&#10;7zirAX9/dh7tqTtJy1lHY1Vy/2sjUHFmflrq27PxdBrnMAnT45MJCfhW8/JWYzftJdA1Uf9Qdmkb&#10;7YM5bDVC+0wvwDJGJZWwkmKXXAY8CJchjzu9IVItl8mMZs+JcGMfnIzgkdXYY4+7Z4Gub8RALXwL&#10;hxEU83f9mG2jp4XlJoBuUrO+8trzTXObGqd/Y+LD8FZOVq8v4eIPAAAA//8DAFBLAwQUAAYACAAA&#10;ACEACYk/A98AAAAJAQAADwAAAGRycy9kb3ducmV2LnhtbEyPwW7CMBBE75X4B2sr9QZ2ANEqjYMQ&#10;EhdUVSIth95MvMSh8TqKTUj79XVO9DarGc2+ydaDbViPna8dSUhmAhhS6XRNlYTPj930BZgPirRq&#10;HKGEH/SwzicPmUq1u9EB+yJULJaQT5UEE0Kbcu5Lg1b5mWuRond2nVUhnl3Fdadusdw2fC7EiltV&#10;U/xgVItbg+V3cbUS9pfnRWH6Tf+7eMejcce3r93WS/n0OGxegQUcwj0MI35EhzwyndyVtGeNhDgk&#10;SJjORQJstMVyFdVpVMkSeJ7x/wvyPwAAAP//AwBQSwECLQAUAAYACAAAACEAtoM4kv4AAADhAQAA&#10;EwAAAAAAAAAAAAAAAAAAAAAAW0NvbnRlbnRfVHlwZXNdLnhtbFBLAQItABQABgAIAAAAIQA4/SH/&#10;1gAAAJQBAAALAAAAAAAAAAAAAAAAAC8BAABfcmVscy8ucmVsc1BLAQItABQABgAIAAAAIQBrrRAd&#10;gQIAAFEFAAAOAAAAAAAAAAAAAAAAAC4CAABkcnMvZTJvRG9jLnhtbFBLAQItABQABgAIAAAAIQAJ&#10;iT8D3wAAAAkBAAAPAAAAAAAAAAAAAAAAANsEAABkcnMvZG93bnJldi54bWxQSwUGAAAAAAQABADz&#10;AAAA5wUAAAAA&#10;" fillcolor="#5b9bd5 [3204]" stroked="f" strokeweight="1pt">
                <w10:wrap anchorx="margin"/>
              </v:rect>
            </w:pict>
          </mc:Fallback>
        </mc:AlternateContent>
      </w:r>
      <w:r w:rsidR="0076436D" w:rsidRPr="00F90B46">
        <w:rPr>
          <w:noProof/>
          <w:color w:val="002060"/>
          <w:lang w:eastAsia="en-AU"/>
        </w:rPr>
        <w:drawing>
          <wp:anchor distT="0" distB="0" distL="114300" distR="114300" simplePos="0" relativeHeight="251660288" behindDoc="0" locked="0" layoutInCell="1" allowOverlap="1">
            <wp:simplePos x="0" y="0"/>
            <wp:positionH relativeFrom="column">
              <wp:posOffset>4620260</wp:posOffset>
            </wp:positionH>
            <wp:positionV relativeFrom="paragraph">
              <wp:posOffset>-15764</wp:posOffset>
            </wp:positionV>
            <wp:extent cx="1771650" cy="447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SS Logo.png"/>
                    <pic:cNvPicPr/>
                  </pic:nvPicPr>
                  <pic:blipFill>
                    <a:blip r:embed="rId6">
                      <a:extLst>
                        <a:ext uri="{28A0092B-C50C-407E-A947-70E740481C1C}">
                          <a14:useLocalDpi xmlns:a14="http://schemas.microsoft.com/office/drawing/2010/main" val="0"/>
                        </a:ext>
                      </a:extLst>
                    </a:blip>
                    <a:stretch>
                      <a:fillRect/>
                    </a:stretch>
                  </pic:blipFill>
                  <pic:spPr>
                    <a:xfrm>
                      <a:off x="0" y="0"/>
                      <a:ext cx="1771650" cy="447675"/>
                    </a:xfrm>
                    <a:prstGeom prst="rect">
                      <a:avLst/>
                    </a:prstGeom>
                  </pic:spPr>
                </pic:pic>
              </a:graphicData>
            </a:graphic>
            <wp14:sizeRelH relativeFrom="page">
              <wp14:pctWidth>0</wp14:pctWidth>
            </wp14:sizeRelH>
            <wp14:sizeRelV relativeFrom="page">
              <wp14:pctHeight>0</wp14:pctHeight>
            </wp14:sizeRelV>
          </wp:anchor>
        </w:drawing>
      </w:r>
    </w:p>
    <w:p w:rsidR="0076436D" w:rsidRPr="00F90B46" w:rsidRDefault="0076436D">
      <w:pPr>
        <w:rPr>
          <w:color w:val="002060"/>
        </w:rPr>
      </w:pPr>
    </w:p>
    <w:p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Position Title:</w:t>
            </w:r>
          </w:p>
        </w:tc>
        <w:tc>
          <w:tcPr>
            <w:tcW w:w="6917" w:type="dxa"/>
            <w:vAlign w:val="center"/>
          </w:tcPr>
          <w:p w:rsidR="0076436D" w:rsidRPr="00F90B46" w:rsidRDefault="005A5BFE" w:rsidP="00C35A23">
            <w:pPr>
              <w:rPr>
                <w:color w:val="002060"/>
              </w:rPr>
            </w:pPr>
            <w:r w:rsidRPr="005A5BFE">
              <w:rPr>
                <w:color w:val="002060"/>
              </w:rPr>
              <w:t>Critical Incident Investigation Manager</w:t>
            </w:r>
          </w:p>
        </w:tc>
      </w:tr>
      <w:tr w:rsidR="00F90B46" w:rsidRPr="00F90B46" w:rsidTr="00C35A23">
        <w:trPr>
          <w:trHeight w:val="328"/>
        </w:trPr>
        <w:tc>
          <w:tcPr>
            <w:tcW w:w="3539" w:type="dxa"/>
            <w:vAlign w:val="center"/>
          </w:tcPr>
          <w:p w:rsidR="007613E4" w:rsidRPr="00F90B46" w:rsidRDefault="007613E4" w:rsidP="00C35A23">
            <w:pPr>
              <w:rPr>
                <w:b/>
                <w:color w:val="002060"/>
              </w:rPr>
            </w:pPr>
            <w:r w:rsidRPr="00F90B46">
              <w:rPr>
                <w:b/>
                <w:color w:val="002060"/>
              </w:rPr>
              <w:t>Location:</w:t>
            </w:r>
          </w:p>
        </w:tc>
        <w:tc>
          <w:tcPr>
            <w:tcW w:w="6917" w:type="dxa"/>
            <w:vAlign w:val="center"/>
          </w:tcPr>
          <w:p w:rsidR="007613E4" w:rsidRPr="00F90B46" w:rsidRDefault="005A5BFE" w:rsidP="00C35A23">
            <w:pPr>
              <w:rPr>
                <w:color w:val="002060"/>
              </w:rPr>
            </w:pPr>
            <w:r w:rsidRPr="005A5BFE">
              <w:rPr>
                <w:color w:val="002060"/>
              </w:rPr>
              <w:t>Morwell Office or other Quantum locations as required.</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Reports To:</w:t>
            </w:r>
          </w:p>
        </w:tc>
        <w:tc>
          <w:tcPr>
            <w:tcW w:w="6917" w:type="dxa"/>
            <w:vAlign w:val="center"/>
          </w:tcPr>
          <w:p w:rsidR="0076436D" w:rsidRPr="00F90B46" w:rsidRDefault="005A5BFE" w:rsidP="00C35A23">
            <w:pPr>
              <w:rPr>
                <w:color w:val="002060"/>
              </w:rPr>
            </w:pPr>
            <w:r w:rsidRPr="005A5BFE">
              <w:rPr>
                <w:color w:val="002060"/>
              </w:rPr>
              <w:t>Executive Director</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Key Internal Contacts:</w:t>
            </w:r>
            <w:r w:rsidR="007613E4" w:rsidRPr="00F90B46">
              <w:rPr>
                <w:b/>
                <w:color w:val="002060"/>
              </w:rPr>
              <w:t xml:space="preserve"> (Program)</w:t>
            </w:r>
          </w:p>
        </w:tc>
        <w:tc>
          <w:tcPr>
            <w:tcW w:w="6917" w:type="dxa"/>
            <w:vAlign w:val="center"/>
          </w:tcPr>
          <w:p w:rsidR="0076436D" w:rsidRPr="00F90B46" w:rsidRDefault="005A5BFE" w:rsidP="00C35A23">
            <w:pPr>
              <w:rPr>
                <w:color w:val="002060"/>
              </w:rPr>
            </w:pPr>
            <w:r>
              <w:rPr>
                <w:color w:val="002060"/>
              </w:rPr>
              <w:t xml:space="preserve">Management Team </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Hours of Duty:</w:t>
            </w:r>
          </w:p>
        </w:tc>
        <w:tc>
          <w:tcPr>
            <w:tcW w:w="6917" w:type="dxa"/>
            <w:vAlign w:val="center"/>
          </w:tcPr>
          <w:p w:rsidR="0076436D" w:rsidRPr="00F90B46" w:rsidRDefault="004D1B50" w:rsidP="00C35A23">
            <w:pPr>
              <w:rPr>
                <w:color w:val="002060"/>
              </w:rPr>
            </w:pPr>
            <w:r w:rsidRPr="00F90B46">
              <w:rPr>
                <w:color w:val="002060"/>
              </w:rPr>
              <w:t>As per the Employment Agreement</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Duration:</w:t>
            </w:r>
          </w:p>
        </w:tc>
        <w:tc>
          <w:tcPr>
            <w:tcW w:w="6917" w:type="dxa"/>
            <w:vAlign w:val="center"/>
          </w:tcPr>
          <w:p w:rsidR="0076436D" w:rsidRPr="00F90B46" w:rsidRDefault="00F90B46" w:rsidP="00C35A23">
            <w:pPr>
              <w:rPr>
                <w:color w:val="002060"/>
              </w:rPr>
            </w:pPr>
            <w:r w:rsidRPr="00F90B46">
              <w:rPr>
                <w:color w:val="002060"/>
              </w:rPr>
              <w:t>The period of employment is dependent upon ongoing funding.</w:t>
            </w:r>
          </w:p>
        </w:tc>
      </w:tr>
      <w:tr w:rsidR="0076436D"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Salary Classification:</w:t>
            </w:r>
          </w:p>
        </w:tc>
        <w:tc>
          <w:tcPr>
            <w:tcW w:w="6917" w:type="dxa"/>
            <w:vAlign w:val="center"/>
          </w:tcPr>
          <w:p w:rsidR="0076436D" w:rsidRPr="00F90B46" w:rsidRDefault="005A5BFE" w:rsidP="00C35A23">
            <w:pPr>
              <w:rPr>
                <w:color w:val="002060"/>
              </w:rPr>
            </w:pPr>
            <w:r>
              <w:rPr>
                <w:color w:val="002060"/>
              </w:rPr>
              <w:t>SCHADS Award Level 8</w:t>
            </w:r>
          </w:p>
        </w:tc>
      </w:tr>
    </w:tbl>
    <w:p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rsidTr="00C35A23">
        <w:trPr>
          <w:trHeight w:val="406"/>
        </w:trPr>
        <w:tc>
          <w:tcPr>
            <w:tcW w:w="10456" w:type="dxa"/>
            <w:gridSpan w:val="2"/>
            <w:shd w:val="clear" w:color="auto" w:fill="5B9BD5" w:themeFill="accent1"/>
            <w:vAlign w:val="center"/>
          </w:tcPr>
          <w:p w:rsidR="0076436D" w:rsidRPr="00F90B46" w:rsidRDefault="00C35A23" w:rsidP="00C35A23">
            <w:pPr>
              <w:rPr>
                <w:b/>
                <w:color w:val="002060"/>
              </w:rPr>
            </w:pPr>
            <w:r w:rsidRPr="00F90B46">
              <w:rPr>
                <w:b/>
                <w:color w:val="002060"/>
              </w:rPr>
              <w:t>About Quantum</w:t>
            </w:r>
          </w:p>
        </w:tc>
      </w:tr>
      <w:tr w:rsidR="00F90B46" w:rsidRPr="00F90B46" w:rsidTr="00D931A3">
        <w:trPr>
          <w:trHeight w:val="328"/>
        </w:trPr>
        <w:tc>
          <w:tcPr>
            <w:tcW w:w="10456" w:type="dxa"/>
            <w:gridSpan w:val="2"/>
            <w:vAlign w:val="center"/>
          </w:tcPr>
          <w:p w:rsidR="00B9413A" w:rsidRPr="00F90B46" w:rsidRDefault="00C35A23" w:rsidP="00BC05EF">
            <w:pPr>
              <w:jc w:val="both"/>
              <w:rPr>
                <w:rFonts w:eastAsia="Times New Roman" w:cstheme="minorHAnsi"/>
                <w:color w:val="002060"/>
                <w:lang w:eastAsia="en-AU"/>
              </w:rPr>
            </w:pPr>
            <w:r w:rsidRPr="00F90B46">
              <w:rPr>
                <w:rFonts w:eastAsia="Times New Roman" w:cstheme="minorHAnsi"/>
                <w:color w:val="002060"/>
                <w:lang w:eastAsia="en-AU"/>
              </w:rPr>
              <w:t>Quantum Support Services has been operating in the Gippsland region since 1987. During this time, the organisation has built a strong reputation in achieving outcomes for the local community.</w:t>
            </w:r>
            <w:r w:rsidR="008139CB" w:rsidRPr="00F90B46">
              <w:rPr>
                <w:rFonts w:eastAsia="Times New Roman" w:cstheme="minorHAnsi"/>
                <w:color w:val="002060"/>
                <w:lang w:eastAsia="en-AU"/>
              </w:rPr>
              <w:t xml:space="preserve"> We are a </w:t>
            </w:r>
            <w:r w:rsidRPr="00F90B46">
              <w:rPr>
                <w:rFonts w:eastAsia="Times New Roman" w:cstheme="minorHAnsi"/>
                <w:color w:val="002060"/>
                <w:lang w:eastAsia="en-AU"/>
              </w:rPr>
              <w:t>not-for-profit support service, which means that all funds are used to support the community.</w:t>
            </w:r>
            <w:r w:rsidR="008139CB" w:rsidRPr="00F90B46">
              <w:rPr>
                <w:rFonts w:eastAsia="Times New Roman" w:cstheme="minorHAnsi"/>
                <w:color w:val="002060"/>
                <w:lang w:eastAsia="en-AU"/>
              </w:rPr>
              <w:t xml:space="preserve"> We offer services to clients at our five sites (Bairnsdale, Sale, Morwell, Warragul and the East Bairnsdale Community Hub) and outreach to clients living across Gippsland. </w:t>
            </w:r>
            <w:r w:rsidR="00B9413A" w:rsidRPr="00F90B46">
              <w:rPr>
                <w:rFonts w:eastAsia="Times New Roman" w:cstheme="minorHAnsi"/>
                <w:color w:val="002060"/>
                <w:lang w:eastAsia="en-AU"/>
              </w:rPr>
              <w:t>The range of services we provide include:</w:t>
            </w:r>
          </w:p>
          <w:p w:rsidR="00B9413A" w:rsidRPr="00F90B46" w:rsidRDefault="00B9413A" w:rsidP="00BC05EF">
            <w:pPr>
              <w:jc w:val="both"/>
              <w:rPr>
                <w:rFonts w:eastAsia="Times New Roman" w:cstheme="minorHAnsi"/>
                <w:color w:val="002060"/>
                <w:lang w:eastAsia="en-AU"/>
              </w:rPr>
            </w:pP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Homelessness including youth crisis accommodation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Tenancy advocacy and support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Connecting people with the community such as assisting people experiencing vulnerability with health services and other support providers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Family violence support for women and children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Youth programs</w:t>
            </w:r>
          </w:p>
          <w:p w:rsidR="00C35A23"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Out of Home Care including Foster Care </w:t>
            </w:r>
            <w:r w:rsidR="008139CB" w:rsidRPr="00F90B46">
              <w:rPr>
                <w:rFonts w:eastAsia="Times New Roman" w:cstheme="minorHAnsi"/>
                <w:color w:val="002060"/>
                <w:lang w:eastAsia="en-AU"/>
              </w:rPr>
              <w:t xml:space="preserve">  </w:t>
            </w:r>
          </w:p>
          <w:p w:rsidR="008139CB" w:rsidRPr="00F90B46" w:rsidRDefault="008139CB" w:rsidP="00BC05EF">
            <w:pPr>
              <w:jc w:val="both"/>
              <w:rPr>
                <w:rFonts w:eastAsia="Times New Roman" w:cstheme="minorHAnsi"/>
                <w:color w:val="002060"/>
                <w:lang w:eastAsia="en-AU"/>
              </w:rPr>
            </w:pPr>
          </w:p>
          <w:p w:rsidR="008139CB" w:rsidRPr="00F90B46" w:rsidRDefault="008139CB" w:rsidP="00BC05EF">
            <w:pPr>
              <w:jc w:val="both"/>
              <w:rPr>
                <w:rFonts w:eastAsia="Times New Roman" w:cstheme="minorHAnsi"/>
                <w:color w:val="002060"/>
                <w:lang w:eastAsia="en-AU"/>
              </w:rPr>
            </w:pPr>
            <w:r w:rsidRPr="00F90B46">
              <w:rPr>
                <w:rFonts w:eastAsia="Times New Roman" w:cstheme="minorHAnsi"/>
                <w:color w:val="002060"/>
                <w:lang w:eastAsia="en-AU"/>
              </w:rPr>
              <w:t>Quantum believes the celebration of diversity makes us and the community stronger.  We are committed to embracing everyone’s individual differences so that we can help create a strong workplace and community that is empowered to reach its potential. We celebrate diversity of gender, sexuality and spiritual or religious belief along with all cultural backgrounds including Aboriginal and Torres Strait Islander people.  Quantum recognises that we all have diverse life experiences that may be influenced by age, ability, social and financial status. Quantum supports everyone’s right to feel respected, safe, welcome and valued.</w:t>
            </w:r>
          </w:p>
          <w:p w:rsidR="008139CB" w:rsidRPr="00F90B46" w:rsidRDefault="008139CB" w:rsidP="00BC05EF">
            <w:pPr>
              <w:jc w:val="both"/>
              <w:rPr>
                <w:rFonts w:eastAsia="Times New Roman" w:cstheme="minorHAnsi"/>
                <w:color w:val="002060"/>
                <w:lang w:eastAsia="en-AU"/>
              </w:rPr>
            </w:pPr>
          </w:p>
          <w:p w:rsidR="00B9413A" w:rsidRPr="00F90B46" w:rsidRDefault="00B9413A" w:rsidP="00BC05EF">
            <w:pPr>
              <w:jc w:val="both"/>
              <w:rPr>
                <w:rFonts w:eastAsia="Times New Roman" w:cstheme="minorHAnsi"/>
                <w:color w:val="002060"/>
                <w:lang w:eastAsia="en-AU"/>
              </w:rPr>
            </w:pPr>
            <w:r w:rsidRPr="00F90B46">
              <w:rPr>
                <w:rFonts w:eastAsia="Times New Roman" w:cstheme="minorHAnsi"/>
                <w:color w:val="002060"/>
                <w:lang w:eastAsia="en-AU"/>
              </w:rPr>
              <w:t xml:space="preserve">In undertaking this role with Quantum, you are expected fulfil the obligations set out in this document and any other reasonable direction given to you by your Line Manager. Most importantly, the way in which you undertake your work and your behaviour towards you colleagues, clients and the wider community must align to the values set out below. </w:t>
            </w:r>
          </w:p>
          <w:p w:rsidR="00C35A23" w:rsidRPr="00F90B46" w:rsidRDefault="00C35A23" w:rsidP="00BC05EF">
            <w:pPr>
              <w:jc w:val="both"/>
              <w:rPr>
                <w:color w:val="002060"/>
              </w:rPr>
            </w:pPr>
          </w:p>
        </w:tc>
      </w:tr>
      <w:tr w:rsidR="00F90B46" w:rsidRPr="00F90B46" w:rsidTr="00C35A23">
        <w:trPr>
          <w:trHeight w:val="328"/>
        </w:trPr>
        <w:tc>
          <w:tcPr>
            <w:tcW w:w="3539" w:type="dxa"/>
            <w:vAlign w:val="center"/>
          </w:tcPr>
          <w:p w:rsidR="0076436D" w:rsidRPr="00F90B46" w:rsidRDefault="00C35A23" w:rsidP="00C35A23">
            <w:pPr>
              <w:rPr>
                <w:b/>
                <w:color w:val="002060"/>
              </w:rPr>
            </w:pPr>
            <w:r w:rsidRPr="00F90B46">
              <w:rPr>
                <w:b/>
                <w:color w:val="002060"/>
              </w:rPr>
              <w:t>Vision:</w:t>
            </w:r>
          </w:p>
        </w:tc>
        <w:tc>
          <w:tcPr>
            <w:tcW w:w="6917" w:type="dxa"/>
            <w:vAlign w:val="center"/>
          </w:tcPr>
          <w:p w:rsidR="0076436D" w:rsidRPr="00F90B46" w:rsidRDefault="00C35A23" w:rsidP="00C35A23">
            <w:pPr>
              <w:rPr>
                <w:color w:val="002060"/>
              </w:rPr>
            </w:pPr>
            <w:r w:rsidRPr="00F90B46">
              <w:rPr>
                <w:color w:val="002060"/>
              </w:rPr>
              <w:t>Our Vision is to enrich the wellbeing of Gippslanders</w:t>
            </w:r>
          </w:p>
        </w:tc>
      </w:tr>
      <w:tr w:rsidR="00F90B46" w:rsidRPr="00F90B46" w:rsidTr="00C35A23">
        <w:trPr>
          <w:trHeight w:val="328"/>
        </w:trPr>
        <w:tc>
          <w:tcPr>
            <w:tcW w:w="3539" w:type="dxa"/>
            <w:vAlign w:val="center"/>
          </w:tcPr>
          <w:p w:rsidR="00AA2789" w:rsidRPr="00F90B46" w:rsidRDefault="00AA2789" w:rsidP="00C35A23">
            <w:pPr>
              <w:rPr>
                <w:b/>
                <w:color w:val="002060"/>
              </w:rPr>
            </w:pPr>
            <w:r w:rsidRPr="00F90B46">
              <w:rPr>
                <w:b/>
                <w:color w:val="002060"/>
              </w:rPr>
              <w:t>Values:</w:t>
            </w:r>
          </w:p>
        </w:tc>
        <w:tc>
          <w:tcPr>
            <w:tcW w:w="6917" w:type="dxa"/>
            <w:vAlign w:val="center"/>
          </w:tcPr>
          <w:p w:rsidR="00AA2789" w:rsidRPr="00F90B46" w:rsidRDefault="00AA2789" w:rsidP="00C35A23">
            <w:pPr>
              <w:rPr>
                <w:color w:val="002060"/>
              </w:rPr>
            </w:pPr>
            <w:r w:rsidRPr="00F90B46">
              <w:rPr>
                <w:color w:val="002060"/>
              </w:rPr>
              <w:t>Respect, Integrity, Empowerment</w:t>
            </w:r>
          </w:p>
        </w:tc>
      </w:tr>
      <w:tr w:rsidR="00F90B46" w:rsidRPr="00F90B46" w:rsidTr="00AA2789">
        <w:trPr>
          <w:trHeight w:val="1808"/>
        </w:trPr>
        <w:tc>
          <w:tcPr>
            <w:tcW w:w="3539" w:type="dxa"/>
            <w:vAlign w:val="center"/>
          </w:tcPr>
          <w:p w:rsidR="0076436D" w:rsidRPr="00F90B46" w:rsidRDefault="00C35A23" w:rsidP="00C35A23">
            <w:pPr>
              <w:rPr>
                <w:b/>
                <w:color w:val="002060"/>
              </w:rPr>
            </w:pPr>
            <w:r w:rsidRPr="00F90B46">
              <w:rPr>
                <w:b/>
                <w:color w:val="002060"/>
              </w:rPr>
              <w:t>Our Core Values</w:t>
            </w:r>
            <w:r w:rsidR="00B9413A" w:rsidRPr="00F90B46">
              <w:rPr>
                <w:b/>
                <w:color w:val="002060"/>
              </w:rPr>
              <w:t>:</w:t>
            </w:r>
          </w:p>
        </w:tc>
        <w:tc>
          <w:tcPr>
            <w:tcW w:w="6917" w:type="dxa"/>
            <w:vAlign w:val="center"/>
          </w:tcPr>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inclusive</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accountable</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strive for sustainable outcomes</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proactive</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show care</w:t>
            </w:r>
          </w:p>
          <w:p w:rsidR="0076436D"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agile and adaptive</w:t>
            </w:r>
          </w:p>
        </w:tc>
      </w:tr>
      <w:tr w:rsidR="00C35A23" w:rsidRPr="00F90B46" w:rsidTr="00AA2789">
        <w:trPr>
          <w:trHeight w:val="1536"/>
        </w:trPr>
        <w:tc>
          <w:tcPr>
            <w:tcW w:w="3539" w:type="dxa"/>
            <w:vAlign w:val="center"/>
          </w:tcPr>
          <w:p w:rsidR="00C35A23" w:rsidRPr="00F90B46" w:rsidRDefault="00AA2789" w:rsidP="00C35A23">
            <w:pPr>
              <w:rPr>
                <w:b/>
                <w:color w:val="002060"/>
              </w:rPr>
            </w:pPr>
            <w:r w:rsidRPr="00F90B46">
              <w:rPr>
                <w:b/>
                <w:color w:val="002060"/>
              </w:rPr>
              <w:lastRenderedPageBreak/>
              <w:t>Our Goals</w:t>
            </w:r>
          </w:p>
        </w:tc>
        <w:tc>
          <w:tcPr>
            <w:tcW w:w="6917" w:type="dxa"/>
            <w:vAlign w:val="center"/>
          </w:tcPr>
          <w:p w:rsidR="007C3204" w:rsidRPr="00F90B46" w:rsidRDefault="007C3204" w:rsidP="00B8597F">
            <w:pPr>
              <w:pStyle w:val="ListParagraph"/>
              <w:numPr>
                <w:ilvl w:val="0"/>
                <w:numId w:val="39"/>
              </w:numPr>
              <w:rPr>
                <w:color w:val="002060"/>
                <w:lang w:eastAsia="en-AU"/>
              </w:rPr>
            </w:pPr>
            <w:r w:rsidRPr="00F90B46">
              <w:rPr>
                <w:color w:val="002060"/>
                <w:lang w:eastAsia="en-AU"/>
              </w:rPr>
              <w:t>P</w:t>
            </w:r>
            <w:r w:rsidR="00B9413A" w:rsidRPr="00F90B46">
              <w:rPr>
                <w:color w:val="002060"/>
                <w:lang w:eastAsia="en-AU"/>
              </w:rPr>
              <w:t>rovide the right services and programs in the right places</w:t>
            </w:r>
            <w:r w:rsidRPr="00F90B46">
              <w:rPr>
                <w:color w:val="002060"/>
                <w:lang w:eastAsia="en-AU"/>
              </w:rPr>
              <w:t>.</w:t>
            </w:r>
          </w:p>
          <w:p w:rsidR="007C3204" w:rsidRPr="00F90B46" w:rsidRDefault="007C3204" w:rsidP="00B8597F">
            <w:pPr>
              <w:pStyle w:val="ListParagraph"/>
              <w:numPr>
                <w:ilvl w:val="0"/>
                <w:numId w:val="39"/>
              </w:numPr>
              <w:rPr>
                <w:color w:val="002060"/>
                <w:lang w:eastAsia="en-AU"/>
              </w:rPr>
            </w:pPr>
            <w:r w:rsidRPr="00F90B46">
              <w:rPr>
                <w:color w:val="002060"/>
                <w:lang w:eastAsia="en-AU"/>
              </w:rPr>
              <w:t>I</w:t>
            </w:r>
            <w:r w:rsidR="00B9413A" w:rsidRPr="00F90B46">
              <w:rPr>
                <w:color w:val="002060"/>
                <w:lang w:eastAsia="en-AU"/>
              </w:rPr>
              <w:t>ncrease access to early intervention and prevention services</w:t>
            </w:r>
            <w:r w:rsidRPr="00F90B46">
              <w:rPr>
                <w:color w:val="002060"/>
                <w:lang w:eastAsia="en-AU"/>
              </w:rPr>
              <w:t>.</w:t>
            </w:r>
          </w:p>
          <w:p w:rsidR="007C3204" w:rsidRPr="00F90B46" w:rsidRDefault="007C3204" w:rsidP="00B8597F">
            <w:pPr>
              <w:pStyle w:val="ListParagraph"/>
              <w:numPr>
                <w:ilvl w:val="0"/>
                <w:numId w:val="39"/>
              </w:numPr>
              <w:rPr>
                <w:color w:val="002060"/>
                <w:lang w:eastAsia="en-AU"/>
              </w:rPr>
            </w:pPr>
            <w:r w:rsidRPr="00F90B46">
              <w:rPr>
                <w:color w:val="002060"/>
                <w:lang w:eastAsia="en-AU"/>
              </w:rPr>
              <w:t>A</w:t>
            </w:r>
            <w:r w:rsidR="00B9413A" w:rsidRPr="00F90B46">
              <w:rPr>
                <w:color w:val="002060"/>
                <w:lang w:eastAsia="en-AU"/>
              </w:rPr>
              <w:t>ttract, engage and invest in our people</w:t>
            </w:r>
            <w:r w:rsidRPr="00F90B46">
              <w:rPr>
                <w:color w:val="002060"/>
                <w:lang w:eastAsia="en-AU"/>
              </w:rPr>
              <w:t>.</w:t>
            </w:r>
          </w:p>
          <w:p w:rsidR="007C3204" w:rsidRPr="00F90B46" w:rsidRDefault="007C3204" w:rsidP="00B8597F">
            <w:pPr>
              <w:pStyle w:val="ListParagraph"/>
              <w:numPr>
                <w:ilvl w:val="0"/>
                <w:numId w:val="39"/>
              </w:numPr>
              <w:rPr>
                <w:color w:val="002060"/>
                <w:lang w:eastAsia="en-AU"/>
              </w:rPr>
            </w:pPr>
            <w:r w:rsidRPr="00F90B46">
              <w:rPr>
                <w:color w:val="002060"/>
                <w:lang w:eastAsia="en-AU"/>
              </w:rPr>
              <w:t>B</w:t>
            </w:r>
            <w:r w:rsidR="00B9413A" w:rsidRPr="00F90B46">
              <w:rPr>
                <w:color w:val="002060"/>
                <w:lang w:eastAsia="en-AU"/>
              </w:rPr>
              <w:t>uild the profile of Quantum</w:t>
            </w:r>
            <w:r w:rsidRPr="00F90B46">
              <w:rPr>
                <w:color w:val="002060"/>
                <w:lang w:eastAsia="en-AU"/>
              </w:rPr>
              <w:t>.</w:t>
            </w:r>
          </w:p>
          <w:p w:rsidR="00C35A23" w:rsidRPr="00F90B46" w:rsidRDefault="007C3204" w:rsidP="00B8597F">
            <w:pPr>
              <w:pStyle w:val="ListParagraph"/>
              <w:numPr>
                <w:ilvl w:val="0"/>
                <w:numId w:val="39"/>
              </w:numPr>
              <w:rPr>
                <w:color w:val="002060"/>
                <w:lang w:eastAsia="en-AU"/>
              </w:rPr>
            </w:pPr>
            <w:r w:rsidRPr="00F90B46">
              <w:rPr>
                <w:color w:val="002060"/>
                <w:lang w:eastAsia="en-AU"/>
              </w:rPr>
              <w:t>A</w:t>
            </w:r>
            <w:r w:rsidR="00B9413A" w:rsidRPr="00F90B46">
              <w:rPr>
                <w:color w:val="002060"/>
                <w:lang w:eastAsia="en-AU"/>
              </w:rPr>
              <w:t>chieve a sustainable business model</w:t>
            </w:r>
          </w:p>
        </w:tc>
      </w:tr>
    </w:tbl>
    <w:p w:rsidR="0076436D" w:rsidRPr="00F90B46" w:rsidRDefault="0076436D">
      <w:pPr>
        <w:rPr>
          <w:color w:val="002060"/>
        </w:rPr>
      </w:pPr>
    </w:p>
    <w:tbl>
      <w:tblPr>
        <w:tblStyle w:val="TableGrid"/>
        <w:tblW w:w="0" w:type="auto"/>
        <w:tblLook w:val="04A0" w:firstRow="1" w:lastRow="0" w:firstColumn="1" w:lastColumn="0" w:noHBand="0" w:noVBand="1"/>
      </w:tblPr>
      <w:tblGrid>
        <w:gridCol w:w="10456"/>
      </w:tblGrid>
      <w:tr w:rsidR="00F90B46" w:rsidRPr="00F90B46" w:rsidTr="00A836C7">
        <w:trPr>
          <w:trHeight w:val="401"/>
        </w:trPr>
        <w:tc>
          <w:tcPr>
            <w:tcW w:w="10456" w:type="dxa"/>
            <w:shd w:val="clear" w:color="auto" w:fill="5B9BD5" w:themeFill="accent1"/>
            <w:vAlign w:val="center"/>
          </w:tcPr>
          <w:p w:rsidR="00A836C7" w:rsidRPr="00F90B46" w:rsidRDefault="00A836C7" w:rsidP="00EE55C0">
            <w:pPr>
              <w:rPr>
                <w:color w:val="002060"/>
              </w:rPr>
            </w:pPr>
            <w:r w:rsidRPr="00F90B46">
              <w:rPr>
                <w:b/>
                <w:color w:val="002060"/>
              </w:rPr>
              <w:t>Primary Position Objective</w:t>
            </w:r>
          </w:p>
        </w:tc>
      </w:tr>
      <w:tr w:rsidR="00A836C7" w:rsidRPr="00F90B46" w:rsidTr="00C361EC">
        <w:trPr>
          <w:trHeight w:val="328"/>
        </w:trPr>
        <w:tc>
          <w:tcPr>
            <w:tcW w:w="10456" w:type="dxa"/>
            <w:vAlign w:val="center"/>
          </w:tcPr>
          <w:p w:rsidR="005A5BFE" w:rsidRPr="005A5BFE" w:rsidRDefault="005A5BFE" w:rsidP="005A5BFE">
            <w:pPr>
              <w:pStyle w:val="ListParagraph"/>
              <w:numPr>
                <w:ilvl w:val="0"/>
                <w:numId w:val="42"/>
              </w:numPr>
              <w:jc w:val="both"/>
              <w:rPr>
                <w:color w:val="002060"/>
              </w:rPr>
            </w:pPr>
            <w:r w:rsidRPr="005A5BFE">
              <w:rPr>
                <w:color w:val="002060"/>
              </w:rPr>
              <w:t>Exercise formal delegation to undertake investigations and work collaboratively with senior management and others to strengthen case practice, provide effective service delivery and to support other practitioners.</w:t>
            </w:r>
          </w:p>
          <w:p w:rsidR="005A5BFE" w:rsidRPr="005A5BFE" w:rsidRDefault="005A5BFE" w:rsidP="005A5BFE">
            <w:pPr>
              <w:jc w:val="both"/>
              <w:rPr>
                <w:color w:val="002060"/>
              </w:rPr>
            </w:pPr>
          </w:p>
          <w:p w:rsidR="005A5BFE" w:rsidRPr="005A5BFE" w:rsidRDefault="005A5BFE" w:rsidP="005A5BFE">
            <w:pPr>
              <w:pStyle w:val="ListParagraph"/>
              <w:numPr>
                <w:ilvl w:val="0"/>
                <w:numId w:val="42"/>
              </w:numPr>
              <w:jc w:val="both"/>
              <w:rPr>
                <w:color w:val="002060"/>
              </w:rPr>
            </w:pPr>
            <w:r w:rsidRPr="005A5BFE">
              <w:rPr>
                <w:color w:val="002060"/>
              </w:rPr>
              <w:t>Model leadership in a range of areas including expert knowledge of legislation, policy and procedure, the application of investigative frameworks and procedures and the ability to think critically and analytically to achieve best outcomes for clients.</w:t>
            </w:r>
          </w:p>
          <w:p w:rsidR="005A5BFE" w:rsidRPr="005A5BFE" w:rsidRDefault="005A5BFE" w:rsidP="005A5BFE">
            <w:pPr>
              <w:jc w:val="both"/>
              <w:rPr>
                <w:color w:val="002060"/>
              </w:rPr>
            </w:pPr>
          </w:p>
          <w:p w:rsidR="005A5BFE" w:rsidRDefault="005A5BFE" w:rsidP="005A5BFE">
            <w:pPr>
              <w:pStyle w:val="ListParagraph"/>
              <w:numPr>
                <w:ilvl w:val="0"/>
                <w:numId w:val="42"/>
              </w:numPr>
              <w:jc w:val="both"/>
              <w:rPr>
                <w:color w:val="002060"/>
              </w:rPr>
            </w:pPr>
            <w:r w:rsidRPr="005A5BFE">
              <w:rPr>
                <w:color w:val="002060"/>
              </w:rPr>
              <w:t>Identify issues and trends, assess the potential application of developments in the field and develop, propose and apply solutions, new ideas and methods in more complex case matters with a view to promoting continuous improvement in professional practice and the achievement of agency objectives and sustainable outcomes for clients.</w:t>
            </w:r>
          </w:p>
          <w:p w:rsidR="00D14698" w:rsidRPr="00D14698" w:rsidRDefault="00D14698" w:rsidP="00D14698">
            <w:pPr>
              <w:pStyle w:val="ListParagraph"/>
              <w:rPr>
                <w:color w:val="002060"/>
              </w:rPr>
            </w:pPr>
          </w:p>
          <w:p w:rsidR="00D14698" w:rsidRPr="005A5BFE" w:rsidRDefault="00D14698" w:rsidP="00D14698">
            <w:pPr>
              <w:pStyle w:val="ListParagraph"/>
              <w:numPr>
                <w:ilvl w:val="0"/>
                <w:numId w:val="42"/>
              </w:numPr>
              <w:jc w:val="both"/>
              <w:rPr>
                <w:color w:val="002060"/>
              </w:rPr>
            </w:pPr>
            <w:r w:rsidRPr="00D14698">
              <w:rPr>
                <w:color w:val="002060"/>
              </w:rPr>
              <w:t>Conduct quality audits of case practice and contribute to program improvements as required.</w:t>
            </w:r>
          </w:p>
          <w:p w:rsidR="0075109E" w:rsidRPr="005A5BFE" w:rsidRDefault="0075109E" w:rsidP="00D14698">
            <w:pPr>
              <w:pStyle w:val="ListParagraph"/>
              <w:jc w:val="both"/>
              <w:rPr>
                <w:color w:val="002060"/>
              </w:rPr>
            </w:pPr>
          </w:p>
        </w:tc>
      </w:tr>
    </w:tbl>
    <w:p w:rsidR="007B45A5" w:rsidRPr="00F90B46" w:rsidRDefault="007B45A5">
      <w:pPr>
        <w:rPr>
          <w:color w:val="002060"/>
        </w:rPr>
      </w:pPr>
    </w:p>
    <w:tbl>
      <w:tblPr>
        <w:tblStyle w:val="TableGrid"/>
        <w:tblW w:w="0" w:type="auto"/>
        <w:tblLook w:val="04A0" w:firstRow="1" w:lastRow="0" w:firstColumn="1" w:lastColumn="0" w:noHBand="0" w:noVBand="1"/>
      </w:tblPr>
      <w:tblGrid>
        <w:gridCol w:w="2122"/>
        <w:gridCol w:w="8334"/>
      </w:tblGrid>
      <w:tr w:rsidR="00F90B46" w:rsidRPr="00F90B46" w:rsidTr="001B3324">
        <w:trPr>
          <w:trHeight w:val="384"/>
        </w:trPr>
        <w:tc>
          <w:tcPr>
            <w:tcW w:w="10456" w:type="dxa"/>
            <w:gridSpan w:val="2"/>
            <w:shd w:val="clear" w:color="auto" w:fill="5B9BD5" w:themeFill="accent1"/>
            <w:vAlign w:val="center"/>
          </w:tcPr>
          <w:p w:rsidR="001B3324" w:rsidRPr="00F90B46" w:rsidRDefault="001B3324" w:rsidP="00EE55C0">
            <w:pPr>
              <w:rPr>
                <w:color w:val="002060"/>
              </w:rPr>
            </w:pPr>
            <w:r w:rsidRPr="00F90B46">
              <w:rPr>
                <w:b/>
                <w:color w:val="002060"/>
              </w:rPr>
              <w:t>Duties and Responsibilities</w:t>
            </w:r>
          </w:p>
        </w:tc>
      </w:tr>
      <w:tr w:rsidR="00D14698" w:rsidRPr="00F90B46" w:rsidTr="006C6ED3">
        <w:trPr>
          <w:trHeight w:val="328"/>
        </w:trPr>
        <w:tc>
          <w:tcPr>
            <w:tcW w:w="2122" w:type="dxa"/>
            <w:vAlign w:val="center"/>
          </w:tcPr>
          <w:p w:rsidR="00D14698" w:rsidRPr="005A5BFE" w:rsidRDefault="00D14698" w:rsidP="00EE55C0">
            <w:pPr>
              <w:rPr>
                <w:b/>
                <w:color w:val="002060"/>
              </w:rPr>
            </w:pPr>
            <w:r w:rsidRPr="00D14698">
              <w:rPr>
                <w:b/>
                <w:color w:val="002060"/>
              </w:rPr>
              <w:t>Overview</w:t>
            </w:r>
          </w:p>
        </w:tc>
        <w:tc>
          <w:tcPr>
            <w:tcW w:w="8334" w:type="dxa"/>
            <w:vAlign w:val="center"/>
          </w:tcPr>
          <w:p w:rsidR="00D14698" w:rsidRPr="00D14698" w:rsidRDefault="00D14698" w:rsidP="00D14698">
            <w:pPr>
              <w:pStyle w:val="ListParagraph"/>
              <w:numPr>
                <w:ilvl w:val="0"/>
                <w:numId w:val="34"/>
              </w:numPr>
              <w:jc w:val="both"/>
              <w:rPr>
                <w:color w:val="002060"/>
              </w:rPr>
            </w:pPr>
            <w:r w:rsidRPr="00D14698">
              <w:rPr>
                <w:color w:val="002060"/>
              </w:rPr>
              <w:t>This position will exercise formal delegation for conducting investigations, including recommendations and related reporting under the Department of Health and Human Services (DHHS) Critical Incident Management System (CIMS). The role is responsible for providing expert case advice and leadership; supporting and developing individual, carer and/or family development plans where appropriate and demonstrating expertise through the investigation of allegations of abuse or harm of clients, including poor quality of care provided to children and young peopl</w:t>
            </w:r>
            <w:r>
              <w:rPr>
                <w:color w:val="002060"/>
              </w:rPr>
              <w:t>e residing in out of home care.</w:t>
            </w:r>
          </w:p>
          <w:p w:rsidR="00D14698" w:rsidRPr="005A5BFE" w:rsidRDefault="00D14698" w:rsidP="00D14698">
            <w:pPr>
              <w:pStyle w:val="ListParagraph"/>
              <w:numPr>
                <w:ilvl w:val="0"/>
                <w:numId w:val="34"/>
              </w:numPr>
              <w:jc w:val="both"/>
              <w:rPr>
                <w:color w:val="002060"/>
              </w:rPr>
            </w:pPr>
            <w:r w:rsidRPr="00D14698">
              <w:rPr>
                <w:color w:val="002060"/>
              </w:rPr>
              <w:t>At this level, the role is developing a reputation as an expert in these capabilities and has consistently demonstrated these capabilities in all settings/situations.  Actively coaches colleagues in the application, theory and practice relating to these capabilities, engages and leads both colleagues and clients in these capabilities.</w:t>
            </w:r>
          </w:p>
        </w:tc>
      </w:tr>
      <w:tr w:rsidR="00F90B46" w:rsidRPr="00F90B46" w:rsidTr="006C6ED3">
        <w:trPr>
          <w:trHeight w:val="328"/>
        </w:trPr>
        <w:tc>
          <w:tcPr>
            <w:tcW w:w="2122" w:type="dxa"/>
            <w:vAlign w:val="center"/>
          </w:tcPr>
          <w:p w:rsidR="001B3324" w:rsidRPr="00F90B46" w:rsidRDefault="005A5BFE" w:rsidP="00EE55C0">
            <w:pPr>
              <w:rPr>
                <w:b/>
                <w:color w:val="002060"/>
              </w:rPr>
            </w:pPr>
            <w:r w:rsidRPr="005A5BFE">
              <w:rPr>
                <w:b/>
                <w:color w:val="002060"/>
              </w:rPr>
              <w:t>Critical Assessment and Reflection</w:t>
            </w:r>
          </w:p>
        </w:tc>
        <w:tc>
          <w:tcPr>
            <w:tcW w:w="8334" w:type="dxa"/>
            <w:vAlign w:val="center"/>
          </w:tcPr>
          <w:p w:rsidR="00D14698" w:rsidRPr="00D14698" w:rsidRDefault="00D14698" w:rsidP="00D14698">
            <w:pPr>
              <w:pStyle w:val="ListParagraph"/>
              <w:numPr>
                <w:ilvl w:val="0"/>
                <w:numId w:val="34"/>
              </w:numPr>
              <w:jc w:val="both"/>
              <w:rPr>
                <w:color w:val="002060"/>
              </w:rPr>
            </w:pPr>
            <w:r w:rsidRPr="00D14698">
              <w:rPr>
                <w:color w:val="002060"/>
              </w:rPr>
              <w:t xml:space="preserve">Risk assessment and analysis gathers information through a variety of sources and technologies in order to identify, articulate, and plan for the risks relating to each situation.  Applies a strong investigative lens, and professional judgement, to </w:t>
            </w:r>
            <w:r>
              <w:rPr>
                <w:color w:val="002060"/>
              </w:rPr>
              <w:t>analyse the available evidence.</w:t>
            </w:r>
          </w:p>
          <w:p w:rsidR="00D14698" w:rsidRPr="00D14698" w:rsidRDefault="00D14698" w:rsidP="00D14698">
            <w:pPr>
              <w:pStyle w:val="ListParagraph"/>
              <w:numPr>
                <w:ilvl w:val="0"/>
                <w:numId w:val="34"/>
              </w:numPr>
              <w:jc w:val="both"/>
              <w:rPr>
                <w:color w:val="002060"/>
              </w:rPr>
            </w:pPr>
            <w:r w:rsidRPr="00D14698">
              <w:rPr>
                <w:color w:val="002060"/>
              </w:rPr>
              <w:t>Co-ordinates and leads the planning, review and management of investigations w</w:t>
            </w:r>
            <w:r>
              <w:rPr>
                <w:color w:val="002060"/>
              </w:rPr>
              <w:t>ithin the DHHS CIMS guidelines.</w:t>
            </w:r>
          </w:p>
          <w:p w:rsidR="00D14698" w:rsidRPr="00D14698" w:rsidRDefault="00D14698" w:rsidP="00D14698">
            <w:pPr>
              <w:pStyle w:val="ListParagraph"/>
              <w:numPr>
                <w:ilvl w:val="0"/>
                <w:numId w:val="34"/>
              </w:numPr>
              <w:jc w:val="both"/>
              <w:rPr>
                <w:color w:val="002060"/>
              </w:rPr>
            </w:pPr>
            <w:r w:rsidRPr="00D14698">
              <w:rPr>
                <w:color w:val="002060"/>
              </w:rPr>
              <w:t>Critical enquiry uses evidence based frameworks to investigate issues, and is able to understand the root cause of each issue as well</w:t>
            </w:r>
            <w:r>
              <w:rPr>
                <w:color w:val="002060"/>
              </w:rPr>
              <w:t xml:space="preserve"> as the potential implications.</w:t>
            </w:r>
          </w:p>
          <w:p w:rsidR="00D14698" w:rsidRPr="00D14698" w:rsidRDefault="00D14698" w:rsidP="00D14698">
            <w:pPr>
              <w:pStyle w:val="ListParagraph"/>
              <w:numPr>
                <w:ilvl w:val="0"/>
                <w:numId w:val="34"/>
              </w:numPr>
              <w:jc w:val="both"/>
              <w:rPr>
                <w:color w:val="002060"/>
              </w:rPr>
            </w:pPr>
            <w:r w:rsidRPr="00D14698">
              <w:rPr>
                <w:color w:val="002060"/>
              </w:rPr>
              <w:t>Standardised reporting uses standardised reporting frameworks when recording case data, and when docum</w:t>
            </w:r>
            <w:r>
              <w:rPr>
                <w:color w:val="002060"/>
              </w:rPr>
              <w:t>enting care solutions provided.</w:t>
            </w:r>
          </w:p>
          <w:p w:rsidR="00D14698" w:rsidRPr="00D14698" w:rsidRDefault="00D14698" w:rsidP="00D14698">
            <w:pPr>
              <w:pStyle w:val="ListParagraph"/>
              <w:numPr>
                <w:ilvl w:val="0"/>
                <w:numId w:val="34"/>
              </w:numPr>
              <w:jc w:val="both"/>
              <w:rPr>
                <w:color w:val="002060"/>
              </w:rPr>
            </w:pPr>
            <w:r w:rsidRPr="00D14698">
              <w:rPr>
                <w:color w:val="002060"/>
              </w:rPr>
              <w:t>Reflective practice critically reflects on what they are doing in their role, and uses tis reflecti</w:t>
            </w:r>
            <w:r>
              <w:rPr>
                <w:color w:val="002060"/>
              </w:rPr>
              <w:t>on to influence their practice.</w:t>
            </w:r>
          </w:p>
          <w:p w:rsidR="00B10981" w:rsidRPr="005A5BFE" w:rsidRDefault="00D14698" w:rsidP="00D14698">
            <w:pPr>
              <w:pStyle w:val="ListParagraph"/>
              <w:numPr>
                <w:ilvl w:val="0"/>
                <w:numId w:val="34"/>
              </w:numPr>
              <w:jc w:val="both"/>
              <w:rPr>
                <w:color w:val="002060"/>
              </w:rPr>
            </w:pPr>
            <w:r w:rsidRPr="00D14698">
              <w:rPr>
                <w:color w:val="002060"/>
              </w:rPr>
              <w:t>Reportable Conduct Investigations - Support Executive Director with Reportable Conduct Investigations and reporting, including development of systems to monitor and ensure compliance</w:t>
            </w:r>
          </w:p>
        </w:tc>
      </w:tr>
      <w:tr w:rsidR="00F90B46" w:rsidRPr="00F90B46" w:rsidTr="006C6ED3">
        <w:trPr>
          <w:trHeight w:val="328"/>
        </w:trPr>
        <w:tc>
          <w:tcPr>
            <w:tcW w:w="2122" w:type="dxa"/>
            <w:vAlign w:val="center"/>
          </w:tcPr>
          <w:p w:rsidR="001B3324" w:rsidRPr="00F90B46" w:rsidRDefault="005A5BFE" w:rsidP="00EE55C0">
            <w:pPr>
              <w:rPr>
                <w:b/>
                <w:color w:val="002060"/>
              </w:rPr>
            </w:pPr>
            <w:r w:rsidRPr="005A5BFE">
              <w:rPr>
                <w:b/>
                <w:color w:val="002060"/>
              </w:rPr>
              <w:t>Engaging Others</w:t>
            </w:r>
          </w:p>
        </w:tc>
        <w:tc>
          <w:tcPr>
            <w:tcW w:w="8334" w:type="dxa"/>
            <w:vAlign w:val="center"/>
          </w:tcPr>
          <w:p w:rsidR="005A5BFE" w:rsidRPr="005A5BFE" w:rsidRDefault="005A5BFE" w:rsidP="005A5BFE">
            <w:pPr>
              <w:pStyle w:val="ListParagraph"/>
              <w:numPr>
                <w:ilvl w:val="0"/>
                <w:numId w:val="34"/>
              </w:numPr>
              <w:jc w:val="both"/>
              <w:rPr>
                <w:color w:val="002060"/>
              </w:rPr>
            </w:pPr>
            <w:r w:rsidRPr="005A5BFE">
              <w:rPr>
                <w:color w:val="002060"/>
              </w:rPr>
              <w:t>Child centred and family focused relationship based practice within the context of DHHS funded programs focuses on the child and incorporates the family and social network, to deliver timely and proactive solutions.</w:t>
            </w:r>
          </w:p>
          <w:p w:rsidR="005A5BFE" w:rsidRPr="005A5BFE" w:rsidRDefault="005A5BFE" w:rsidP="005A5BFE">
            <w:pPr>
              <w:pStyle w:val="ListParagraph"/>
              <w:numPr>
                <w:ilvl w:val="0"/>
                <w:numId w:val="34"/>
              </w:numPr>
              <w:jc w:val="both"/>
              <w:rPr>
                <w:color w:val="002060"/>
              </w:rPr>
            </w:pPr>
            <w:r w:rsidRPr="005A5BFE">
              <w:rPr>
                <w:color w:val="002060"/>
              </w:rPr>
              <w:t>Collaboration engages, consults, and co-designs solutions with clients other practitioners and teams, agencies, services and the community, in order to deliver the best outcomes.</w:t>
            </w:r>
          </w:p>
          <w:p w:rsidR="001B3324" w:rsidRPr="005A5BFE" w:rsidRDefault="005A5BFE" w:rsidP="005A5BFE">
            <w:pPr>
              <w:pStyle w:val="ListParagraph"/>
              <w:numPr>
                <w:ilvl w:val="0"/>
                <w:numId w:val="34"/>
              </w:numPr>
              <w:jc w:val="both"/>
              <w:rPr>
                <w:color w:val="002060"/>
              </w:rPr>
            </w:pPr>
            <w:r w:rsidRPr="005A5BFE">
              <w:rPr>
                <w:color w:val="002060"/>
              </w:rPr>
              <w:t>Knowledge sharing exchanging critical information across the system, both internally and externally, to ensure shared understanding, and timely and appropriate</w:t>
            </w:r>
            <w:r>
              <w:rPr>
                <w:color w:val="002060"/>
              </w:rPr>
              <w:t xml:space="preserve"> action for clients and carers.</w:t>
            </w:r>
          </w:p>
        </w:tc>
      </w:tr>
      <w:tr w:rsidR="00F90B46" w:rsidRPr="00F90B46" w:rsidTr="006C6ED3">
        <w:trPr>
          <w:trHeight w:val="328"/>
        </w:trPr>
        <w:tc>
          <w:tcPr>
            <w:tcW w:w="2122" w:type="dxa"/>
            <w:vAlign w:val="center"/>
          </w:tcPr>
          <w:p w:rsidR="001B3324" w:rsidRPr="00F90B46" w:rsidRDefault="005A5BFE" w:rsidP="00EE55C0">
            <w:pPr>
              <w:rPr>
                <w:b/>
                <w:color w:val="002060"/>
              </w:rPr>
            </w:pPr>
            <w:r w:rsidRPr="005A5BFE">
              <w:rPr>
                <w:b/>
                <w:color w:val="002060"/>
              </w:rPr>
              <w:t>Delivering Results</w:t>
            </w:r>
          </w:p>
        </w:tc>
        <w:tc>
          <w:tcPr>
            <w:tcW w:w="8334" w:type="dxa"/>
            <w:vAlign w:val="center"/>
          </w:tcPr>
          <w:p w:rsidR="00D14698" w:rsidRPr="00D14698" w:rsidRDefault="00D14698" w:rsidP="00D14698">
            <w:pPr>
              <w:pStyle w:val="ListParagraph"/>
              <w:numPr>
                <w:ilvl w:val="0"/>
                <w:numId w:val="34"/>
              </w:numPr>
              <w:jc w:val="both"/>
              <w:rPr>
                <w:color w:val="002060"/>
              </w:rPr>
            </w:pPr>
            <w:r w:rsidRPr="00D14698">
              <w:rPr>
                <w:color w:val="002060"/>
              </w:rPr>
              <w:t>Problem solving integrates knowledge and internal insight with leading practice an</w:t>
            </w:r>
            <w:r>
              <w:rPr>
                <w:color w:val="002060"/>
              </w:rPr>
              <w:t>d research to address problems.</w:t>
            </w:r>
          </w:p>
          <w:p w:rsidR="00D14698" w:rsidRPr="00D14698" w:rsidRDefault="00D14698" w:rsidP="00D14698">
            <w:pPr>
              <w:pStyle w:val="ListParagraph"/>
              <w:numPr>
                <w:ilvl w:val="0"/>
                <w:numId w:val="34"/>
              </w:numPr>
              <w:jc w:val="both"/>
              <w:rPr>
                <w:color w:val="002060"/>
              </w:rPr>
            </w:pPr>
            <w:r w:rsidRPr="00D14698">
              <w:rPr>
                <w:color w:val="002060"/>
              </w:rPr>
              <w:t>Culturally informed practice and safety understands and applies culturally informed practice that is focussed on the child in the context of their family, in a way that considers situations, activities, decisions, and outcomes from the perspective of each sta</w:t>
            </w:r>
            <w:r>
              <w:rPr>
                <w:color w:val="002060"/>
              </w:rPr>
              <w:t>keholder's cultural background.</w:t>
            </w:r>
          </w:p>
          <w:p w:rsidR="00D14698" w:rsidRPr="00D14698" w:rsidRDefault="00D14698" w:rsidP="00D14698">
            <w:pPr>
              <w:pStyle w:val="ListParagraph"/>
              <w:numPr>
                <w:ilvl w:val="0"/>
                <w:numId w:val="34"/>
              </w:numPr>
              <w:jc w:val="both"/>
              <w:rPr>
                <w:color w:val="002060"/>
              </w:rPr>
            </w:pPr>
            <w:r w:rsidRPr="00D14698">
              <w:rPr>
                <w:color w:val="002060"/>
              </w:rPr>
              <w:t>Business operations effectively uses business technology, systems, procedures, and financial and political nous, to achieve t</w:t>
            </w:r>
            <w:r>
              <w:rPr>
                <w:color w:val="002060"/>
              </w:rPr>
              <w:t>he best outcome(s) for clients.</w:t>
            </w:r>
          </w:p>
          <w:p w:rsidR="00CD726F" w:rsidRPr="005A5BFE" w:rsidRDefault="00D14698" w:rsidP="00D14698">
            <w:pPr>
              <w:pStyle w:val="ListParagraph"/>
              <w:numPr>
                <w:ilvl w:val="0"/>
                <w:numId w:val="34"/>
              </w:numPr>
              <w:jc w:val="both"/>
              <w:rPr>
                <w:color w:val="002060"/>
              </w:rPr>
            </w:pPr>
            <w:r w:rsidRPr="00D14698">
              <w:rPr>
                <w:color w:val="002060"/>
              </w:rPr>
              <w:t>Evaluating and delivering program improvements - works with colleagues and key stakeholder to evaluate programs, identify opportunities, develop solutions, and identify and overcome barriers to continuously improve program outcomes.</w:t>
            </w:r>
          </w:p>
        </w:tc>
      </w:tr>
      <w:tr w:rsidR="00F90B46" w:rsidRPr="00F90B46" w:rsidTr="006C6ED3">
        <w:trPr>
          <w:trHeight w:val="328"/>
        </w:trPr>
        <w:tc>
          <w:tcPr>
            <w:tcW w:w="2122" w:type="dxa"/>
            <w:vAlign w:val="center"/>
          </w:tcPr>
          <w:p w:rsidR="001B3324" w:rsidRPr="00F90B46" w:rsidRDefault="005A5BFE" w:rsidP="00EE55C0">
            <w:pPr>
              <w:rPr>
                <w:b/>
                <w:color w:val="002060"/>
              </w:rPr>
            </w:pPr>
            <w:r w:rsidRPr="005A5BFE">
              <w:rPr>
                <w:b/>
                <w:color w:val="002060"/>
              </w:rPr>
              <w:t>Leading and Inspiring</w:t>
            </w:r>
          </w:p>
        </w:tc>
        <w:tc>
          <w:tcPr>
            <w:tcW w:w="8334" w:type="dxa"/>
            <w:vAlign w:val="center"/>
          </w:tcPr>
          <w:p w:rsidR="00D14698" w:rsidRPr="00D14698" w:rsidRDefault="00D14698" w:rsidP="00D14698">
            <w:pPr>
              <w:pStyle w:val="ListParagraph"/>
              <w:numPr>
                <w:ilvl w:val="0"/>
                <w:numId w:val="34"/>
              </w:numPr>
              <w:jc w:val="both"/>
              <w:rPr>
                <w:color w:val="002060"/>
              </w:rPr>
            </w:pPr>
            <w:r w:rsidRPr="00D14698">
              <w:rPr>
                <w:color w:val="002060"/>
              </w:rPr>
              <w:t>Practice Leadership leads children, families, and stakeholders through investigative assessment and decision making in an open, informed, proactive, and assertive manner.</w:t>
            </w:r>
          </w:p>
          <w:p w:rsidR="00D14698" w:rsidRPr="00D14698" w:rsidRDefault="00D14698" w:rsidP="00D14698">
            <w:pPr>
              <w:pStyle w:val="ListParagraph"/>
              <w:numPr>
                <w:ilvl w:val="0"/>
                <w:numId w:val="34"/>
              </w:numPr>
              <w:jc w:val="both"/>
              <w:rPr>
                <w:color w:val="002060"/>
              </w:rPr>
            </w:pPr>
            <w:r w:rsidRPr="00D14698">
              <w:rPr>
                <w:color w:val="002060"/>
              </w:rPr>
              <w:t>Developing others - Coaches, guides, and shares knowledge with colleagues to encourage learning and reflecti</w:t>
            </w:r>
            <w:r>
              <w:rPr>
                <w:color w:val="002060"/>
              </w:rPr>
              <w:t>on.</w:t>
            </w:r>
          </w:p>
          <w:p w:rsidR="00784781" w:rsidRPr="005A5BFE" w:rsidRDefault="00D14698" w:rsidP="00D14698">
            <w:pPr>
              <w:pStyle w:val="ListParagraph"/>
              <w:numPr>
                <w:ilvl w:val="0"/>
                <w:numId w:val="34"/>
              </w:numPr>
              <w:jc w:val="both"/>
              <w:rPr>
                <w:color w:val="002060"/>
              </w:rPr>
            </w:pPr>
            <w:r w:rsidRPr="00D14698">
              <w:rPr>
                <w:color w:val="002060"/>
              </w:rPr>
              <w:t>System leadership - drives relationships and effective working within DHHS and across other systems, to create a shared purpose, improve standards, and challenge the status quo.</w:t>
            </w:r>
          </w:p>
        </w:tc>
      </w:tr>
      <w:tr w:rsidR="00F90B46" w:rsidRPr="00F90B46" w:rsidTr="006C6ED3">
        <w:trPr>
          <w:trHeight w:val="328"/>
        </w:trPr>
        <w:tc>
          <w:tcPr>
            <w:tcW w:w="2122" w:type="dxa"/>
            <w:vAlign w:val="center"/>
          </w:tcPr>
          <w:p w:rsidR="001B3324" w:rsidRPr="00F90B46" w:rsidRDefault="005A5BFE" w:rsidP="00EE55C0">
            <w:pPr>
              <w:rPr>
                <w:b/>
                <w:color w:val="002060"/>
              </w:rPr>
            </w:pPr>
            <w:r w:rsidRPr="005A5BFE">
              <w:rPr>
                <w:b/>
                <w:color w:val="002060"/>
              </w:rPr>
              <w:t>Reporting Safety</w:t>
            </w:r>
          </w:p>
        </w:tc>
        <w:tc>
          <w:tcPr>
            <w:tcW w:w="8334" w:type="dxa"/>
            <w:vAlign w:val="center"/>
          </w:tcPr>
          <w:p w:rsidR="005A5BFE" w:rsidRPr="005A5BFE" w:rsidRDefault="005A5BFE" w:rsidP="005A5BFE">
            <w:pPr>
              <w:pStyle w:val="ListParagraph"/>
              <w:numPr>
                <w:ilvl w:val="0"/>
                <w:numId w:val="34"/>
              </w:numPr>
              <w:jc w:val="both"/>
              <w:rPr>
                <w:color w:val="002060"/>
              </w:rPr>
            </w:pPr>
            <w:r w:rsidRPr="005A5BFE">
              <w:rPr>
                <w:color w:val="002060"/>
              </w:rPr>
              <w:t>Safety is reviewed through an analysis of DHHS Client Incident Reports</w:t>
            </w:r>
          </w:p>
          <w:p w:rsidR="00502430" w:rsidRPr="005A5BFE" w:rsidRDefault="005A5BFE" w:rsidP="005A5BFE">
            <w:pPr>
              <w:pStyle w:val="ListParagraph"/>
              <w:numPr>
                <w:ilvl w:val="0"/>
                <w:numId w:val="34"/>
              </w:numPr>
              <w:jc w:val="both"/>
              <w:rPr>
                <w:color w:val="002060"/>
              </w:rPr>
            </w:pPr>
            <w:r w:rsidRPr="005A5BFE">
              <w:rPr>
                <w:color w:val="002060"/>
              </w:rPr>
              <w:t>An Annual Report is developed on DHHS Client Incident Reports which includes recommendations on how Client safety is integrated int</w:t>
            </w:r>
            <w:r>
              <w:rPr>
                <w:color w:val="002060"/>
              </w:rPr>
              <w:t xml:space="preserve">o the risk management process. </w:t>
            </w:r>
          </w:p>
        </w:tc>
      </w:tr>
      <w:tr w:rsidR="00F90B46" w:rsidRPr="00F90B46" w:rsidTr="006C6ED3">
        <w:trPr>
          <w:trHeight w:val="328"/>
        </w:trPr>
        <w:tc>
          <w:tcPr>
            <w:tcW w:w="2122" w:type="dxa"/>
            <w:vAlign w:val="center"/>
          </w:tcPr>
          <w:p w:rsidR="00502430" w:rsidRPr="00F90B46" w:rsidRDefault="00502430" w:rsidP="00EE55C0">
            <w:pPr>
              <w:rPr>
                <w:b/>
                <w:color w:val="002060"/>
              </w:rPr>
            </w:pPr>
            <w:r w:rsidRPr="00F90B46">
              <w:rPr>
                <w:b/>
                <w:color w:val="002060"/>
              </w:rPr>
              <w:t>Agency Participation</w:t>
            </w:r>
          </w:p>
        </w:tc>
        <w:tc>
          <w:tcPr>
            <w:tcW w:w="8334" w:type="dxa"/>
            <w:vAlign w:val="center"/>
          </w:tcPr>
          <w:p w:rsidR="00502430" w:rsidRPr="00F90B46" w:rsidRDefault="00502430" w:rsidP="00BC05EF">
            <w:pPr>
              <w:pStyle w:val="ListParagraph"/>
              <w:numPr>
                <w:ilvl w:val="0"/>
                <w:numId w:val="34"/>
              </w:numPr>
              <w:jc w:val="both"/>
              <w:rPr>
                <w:color w:val="002060"/>
              </w:rPr>
            </w:pPr>
            <w:r w:rsidRPr="00F90B46">
              <w:rPr>
                <w:color w:val="002060"/>
              </w:rPr>
              <w:t xml:space="preserve">Participate in regular supervision, review and individual planning, including the identification of training needs, provided by </w:t>
            </w:r>
            <w:r w:rsidR="005A5BFE">
              <w:rPr>
                <w:color w:val="002060"/>
              </w:rPr>
              <w:t>Executive Director</w:t>
            </w:r>
            <w:r w:rsidRPr="00F90B46">
              <w:rPr>
                <w:color w:val="002060"/>
              </w:rPr>
              <w:t>.</w:t>
            </w:r>
          </w:p>
          <w:p w:rsidR="00502430" w:rsidRPr="00F90B46" w:rsidRDefault="00502430" w:rsidP="00BC05EF">
            <w:pPr>
              <w:pStyle w:val="ListParagraph"/>
              <w:numPr>
                <w:ilvl w:val="0"/>
                <w:numId w:val="34"/>
              </w:numPr>
              <w:jc w:val="both"/>
              <w:rPr>
                <w:color w:val="002060"/>
              </w:rPr>
            </w:pPr>
            <w:r w:rsidRPr="00F90B46">
              <w:rPr>
                <w:color w:val="002060"/>
              </w:rPr>
              <w:t>Participate and operate effectively within a team environment and attend and contribute to team meetings and Agency staff meetings.</w:t>
            </w:r>
          </w:p>
          <w:p w:rsidR="002E5DC9" w:rsidRPr="00F90B46" w:rsidRDefault="001C1A3B" w:rsidP="00BC05EF">
            <w:pPr>
              <w:pStyle w:val="ListParagraph"/>
              <w:numPr>
                <w:ilvl w:val="0"/>
                <w:numId w:val="34"/>
              </w:numPr>
              <w:jc w:val="both"/>
              <w:rPr>
                <w:color w:val="002060"/>
              </w:rPr>
            </w:pPr>
            <w:r w:rsidRPr="005A5BFE">
              <w:rPr>
                <w:color w:val="002060"/>
              </w:rPr>
              <w:t>Maintain requirements for the release of information between services and keep accurate records as required by the Information Privacy Act</w:t>
            </w:r>
            <w:r w:rsidR="00AB1E13" w:rsidRPr="005A5BFE">
              <w:rPr>
                <w:color w:val="002060"/>
              </w:rPr>
              <w:t xml:space="preserve"> </w:t>
            </w:r>
            <w:r w:rsidR="00AB1E13" w:rsidRPr="005A5BFE">
              <w:t>and other acts relating to information sharing. Maintain requirements in line with Legislation relating to information sharing for the FVISS &amp; CISS as related to the MARAM framework</w:t>
            </w:r>
            <w:r w:rsidRPr="005A5BFE">
              <w:rPr>
                <w:color w:val="002060"/>
              </w:rPr>
              <w:t>.</w:t>
            </w:r>
          </w:p>
        </w:tc>
      </w:tr>
      <w:tr w:rsidR="00F90B46" w:rsidRPr="00F90B46" w:rsidTr="006C6ED3">
        <w:trPr>
          <w:trHeight w:val="328"/>
        </w:trPr>
        <w:tc>
          <w:tcPr>
            <w:tcW w:w="2122" w:type="dxa"/>
            <w:vAlign w:val="center"/>
          </w:tcPr>
          <w:p w:rsidR="00A544E9" w:rsidRPr="00F90B46" w:rsidRDefault="00A544E9" w:rsidP="00EE55C0">
            <w:pPr>
              <w:rPr>
                <w:b/>
                <w:color w:val="002060"/>
              </w:rPr>
            </w:pPr>
            <w:r w:rsidRPr="00F90B46">
              <w:rPr>
                <w:b/>
                <w:color w:val="002060"/>
              </w:rPr>
              <w:t>Administration</w:t>
            </w:r>
          </w:p>
        </w:tc>
        <w:tc>
          <w:tcPr>
            <w:tcW w:w="8334" w:type="dxa"/>
            <w:vAlign w:val="center"/>
          </w:tcPr>
          <w:p w:rsidR="00A544E9" w:rsidRPr="00B843DF" w:rsidRDefault="00A544E9" w:rsidP="00BC05EF">
            <w:pPr>
              <w:pStyle w:val="ListParagraph"/>
              <w:numPr>
                <w:ilvl w:val="0"/>
                <w:numId w:val="34"/>
              </w:numPr>
              <w:jc w:val="both"/>
              <w:rPr>
                <w:color w:val="002060"/>
              </w:rPr>
            </w:pPr>
            <w:r w:rsidRPr="00B843DF">
              <w:rPr>
                <w:color w:val="002060"/>
              </w:rPr>
              <w:t>Complete, in an accurate and timely manner, all necessary administrative tasks, including correlation of relevant forms, assessments and evaluations of participants</w:t>
            </w:r>
          </w:p>
          <w:p w:rsidR="00A544E9" w:rsidRPr="00B843DF" w:rsidRDefault="00A544E9" w:rsidP="00BC05EF">
            <w:pPr>
              <w:pStyle w:val="ListParagraph"/>
              <w:numPr>
                <w:ilvl w:val="0"/>
                <w:numId w:val="34"/>
              </w:numPr>
              <w:jc w:val="both"/>
              <w:rPr>
                <w:color w:val="002060"/>
              </w:rPr>
            </w:pPr>
            <w:r w:rsidRPr="00B843DF">
              <w:rPr>
                <w:color w:val="002060"/>
              </w:rPr>
              <w:t>Maintaining accurate records.</w:t>
            </w:r>
          </w:p>
          <w:p w:rsidR="00A544E9" w:rsidRPr="00B843DF" w:rsidRDefault="00A544E9" w:rsidP="00BC05EF">
            <w:pPr>
              <w:pStyle w:val="ListParagraph"/>
              <w:numPr>
                <w:ilvl w:val="0"/>
                <w:numId w:val="34"/>
              </w:numPr>
              <w:jc w:val="both"/>
              <w:rPr>
                <w:color w:val="002060"/>
              </w:rPr>
            </w:pPr>
            <w:r w:rsidRPr="00B843DF">
              <w:rPr>
                <w:color w:val="002060"/>
              </w:rPr>
              <w:t>Maintain case files for all program participants.</w:t>
            </w:r>
          </w:p>
          <w:p w:rsidR="00A544E9" w:rsidRPr="00B843DF" w:rsidRDefault="00A544E9" w:rsidP="00BC05EF">
            <w:pPr>
              <w:pStyle w:val="ListParagraph"/>
              <w:numPr>
                <w:ilvl w:val="0"/>
                <w:numId w:val="34"/>
              </w:numPr>
              <w:jc w:val="both"/>
              <w:rPr>
                <w:color w:val="002060"/>
              </w:rPr>
            </w:pPr>
            <w:r w:rsidRPr="00B843DF">
              <w:rPr>
                <w:color w:val="002060"/>
              </w:rPr>
              <w:t>Reporting on a weekly, monthly basis or as requested.</w:t>
            </w:r>
          </w:p>
          <w:p w:rsidR="00A544E9" w:rsidRPr="00B843DF" w:rsidRDefault="00A544E9" w:rsidP="00BC05EF">
            <w:pPr>
              <w:pStyle w:val="ListParagraph"/>
              <w:numPr>
                <w:ilvl w:val="0"/>
                <w:numId w:val="34"/>
              </w:numPr>
              <w:jc w:val="both"/>
              <w:rPr>
                <w:color w:val="002060"/>
              </w:rPr>
            </w:pPr>
            <w:r w:rsidRPr="00B843DF">
              <w:rPr>
                <w:color w:val="002060"/>
              </w:rPr>
              <w:t>Perform other duties relevant to Quantum Support Services' daily operations as directed by the Practice Leader and Quantum Support Services Line Management.</w:t>
            </w:r>
          </w:p>
        </w:tc>
      </w:tr>
      <w:tr w:rsidR="00F90B46" w:rsidRPr="00F90B46" w:rsidTr="006C6ED3">
        <w:trPr>
          <w:trHeight w:val="328"/>
        </w:trPr>
        <w:tc>
          <w:tcPr>
            <w:tcW w:w="2122" w:type="dxa"/>
            <w:vAlign w:val="center"/>
          </w:tcPr>
          <w:p w:rsidR="006F3CA5" w:rsidRPr="00F90B46" w:rsidRDefault="006F3CA5" w:rsidP="00EE55C0">
            <w:pPr>
              <w:rPr>
                <w:b/>
                <w:color w:val="002060"/>
              </w:rPr>
            </w:pPr>
            <w:r w:rsidRPr="00F90B46">
              <w:rPr>
                <w:b/>
                <w:color w:val="002060"/>
              </w:rPr>
              <w:t>General</w:t>
            </w:r>
          </w:p>
        </w:tc>
        <w:tc>
          <w:tcPr>
            <w:tcW w:w="8334" w:type="dxa"/>
            <w:vAlign w:val="center"/>
          </w:tcPr>
          <w:p w:rsidR="006F3CA5" w:rsidRPr="00BC05EF" w:rsidRDefault="00BC05EF" w:rsidP="00BC05EF">
            <w:pPr>
              <w:pStyle w:val="ListParagraph"/>
              <w:numPr>
                <w:ilvl w:val="0"/>
                <w:numId w:val="34"/>
              </w:numPr>
              <w:jc w:val="both"/>
              <w:rPr>
                <w:color w:val="002060"/>
              </w:rPr>
            </w:pPr>
            <w:r w:rsidRPr="00BC05EF">
              <w:rPr>
                <w:color w:val="002060"/>
              </w:rPr>
              <w:t xml:space="preserve">Perform other duties relevant to Quantum Support Services' daily operations as directed by the Supervisor and Quantum Support Services Line Management. </w:t>
            </w:r>
          </w:p>
        </w:tc>
      </w:tr>
      <w:tr w:rsidR="002E5DC9" w:rsidRPr="00F90B46" w:rsidTr="006C6ED3">
        <w:trPr>
          <w:trHeight w:val="328"/>
        </w:trPr>
        <w:tc>
          <w:tcPr>
            <w:tcW w:w="2122" w:type="dxa"/>
            <w:vAlign w:val="center"/>
          </w:tcPr>
          <w:p w:rsidR="002E5DC9" w:rsidRPr="00F90B46" w:rsidRDefault="002E5DC9" w:rsidP="00EE55C0">
            <w:pPr>
              <w:rPr>
                <w:b/>
                <w:color w:val="002060"/>
              </w:rPr>
            </w:pPr>
            <w:r w:rsidRPr="00F90B46">
              <w:rPr>
                <w:b/>
                <w:color w:val="002060"/>
              </w:rPr>
              <w:t>Health and Safety</w:t>
            </w:r>
          </w:p>
        </w:tc>
        <w:tc>
          <w:tcPr>
            <w:tcW w:w="8334" w:type="dxa"/>
            <w:vAlign w:val="center"/>
          </w:tcPr>
          <w:p w:rsidR="002E5DC9" w:rsidRPr="00F90B46" w:rsidRDefault="002E5DC9" w:rsidP="00BC05EF">
            <w:pPr>
              <w:pStyle w:val="ListParagraph"/>
              <w:numPr>
                <w:ilvl w:val="0"/>
                <w:numId w:val="34"/>
              </w:numPr>
              <w:jc w:val="both"/>
              <w:rPr>
                <w:color w:val="002060"/>
              </w:rPr>
            </w:pPr>
            <w:r w:rsidRPr="00F90B46">
              <w:rPr>
                <w:color w:val="002060"/>
              </w:rPr>
              <w:t>Promote a safe workplace for colleagues and clients in accordance with OH&amp;S legislation and Equal Opportunity Practices in accordance with Quantum policies and procedures.</w:t>
            </w:r>
          </w:p>
          <w:p w:rsidR="002E5DC9" w:rsidRPr="00F90B46" w:rsidRDefault="002E5DC9" w:rsidP="00BC05EF">
            <w:pPr>
              <w:pStyle w:val="ListParagraph"/>
              <w:numPr>
                <w:ilvl w:val="0"/>
                <w:numId w:val="34"/>
              </w:numPr>
              <w:jc w:val="both"/>
              <w:rPr>
                <w:color w:val="002060"/>
              </w:rPr>
            </w:pPr>
            <w:r w:rsidRPr="00F90B46">
              <w:rPr>
                <w:color w:val="002060"/>
              </w:rPr>
              <w:t xml:space="preserve">Give consideration to and recommend reasonable wellbeing initiatives that could benefit Quantum Staff. </w:t>
            </w:r>
          </w:p>
        </w:tc>
      </w:tr>
    </w:tbl>
    <w:p w:rsidR="001B3324" w:rsidRDefault="001B3324">
      <w:pPr>
        <w:rPr>
          <w:color w:val="002060"/>
        </w:rPr>
      </w:pPr>
    </w:p>
    <w:p w:rsidR="006F5AA5" w:rsidRDefault="006F5AA5">
      <w:pPr>
        <w:rPr>
          <w:color w:val="002060"/>
        </w:rPr>
      </w:pPr>
    </w:p>
    <w:p w:rsidR="006F5AA5" w:rsidRPr="00F90B46" w:rsidRDefault="006F5AA5">
      <w:pPr>
        <w:rPr>
          <w:color w:val="002060"/>
        </w:rPr>
      </w:pPr>
      <w:bookmarkStart w:id="0" w:name="_GoBack"/>
      <w:bookmarkEnd w:id="0"/>
    </w:p>
    <w:tbl>
      <w:tblPr>
        <w:tblStyle w:val="TableGrid"/>
        <w:tblW w:w="0" w:type="auto"/>
        <w:tblLook w:val="04A0" w:firstRow="1" w:lastRow="0" w:firstColumn="1" w:lastColumn="0" w:noHBand="0" w:noVBand="1"/>
      </w:tblPr>
      <w:tblGrid>
        <w:gridCol w:w="2122"/>
        <w:gridCol w:w="8334"/>
      </w:tblGrid>
      <w:tr w:rsidR="00F90B46" w:rsidRPr="00F90B46" w:rsidTr="004622C5">
        <w:trPr>
          <w:trHeight w:val="384"/>
        </w:trPr>
        <w:tc>
          <w:tcPr>
            <w:tcW w:w="10456" w:type="dxa"/>
            <w:gridSpan w:val="2"/>
            <w:shd w:val="clear" w:color="auto" w:fill="5B9BD5"/>
            <w:vAlign w:val="center"/>
          </w:tcPr>
          <w:p w:rsidR="0016120C" w:rsidRPr="00F90B46" w:rsidRDefault="0016120C" w:rsidP="00EE55C0">
            <w:pPr>
              <w:rPr>
                <w:color w:val="002060"/>
              </w:rPr>
            </w:pPr>
            <w:r w:rsidRPr="00F90B46">
              <w:rPr>
                <w:b/>
                <w:color w:val="002060"/>
              </w:rPr>
              <w:t>Key Selection Crite</w:t>
            </w:r>
            <w:r w:rsidR="00A544E9" w:rsidRPr="00F90B46">
              <w:rPr>
                <w:b/>
                <w:color w:val="002060"/>
              </w:rPr>
              <w:t>ria</w:t>
            </w:r>
          </w:p>
        </w:tc>
      </w:tr>
      <w:tr w:rsidR="00F90B46" w:rsidRPr="00F90B46" w:rsidTr="00EE55C0">
        <w:trPr>
          <w:trHeight w:val="328"/>
        </w:trPr>
        <w:tc>
          <w:tcPr>
            <w:tcW w:w="2122" w:type="dxa"/>
            <w:vAlign w:val="center"/>
          </w:tcPr>
          <w:p w:rsidR="0016120C" w:rsidRPr="00F90B46" w:rsidRDefault="0016120C" w:rsidP="00EE55C0">
            <w:pPr>
              <w:rPr>
                <w:b/>
                <w:color w:val="002060"/>
              </w:rPr>
            </w:pPr>
          </w:p>
        </w:tc>
        <w:tc>
          <w:tcPr>
            <w:tcW w:w="8334" w:type="dxa"/>
            <w:vAlign w:val="center"/>
          </w:tcPr>
          <w:p w:rsidR="001A5A25" w:rsidRPr="000E41CD" w:rsidRDefault="005A5BFE" w:rsidP="000E41CD">
            <w:pPr>
              <w:jc w:val="both"/>
              <w:rPr>
                <w:b/>
                <w:color w:val="002060"/>
                <w:u w:val="single"/>
              </w:rPr>
            </w:pPr>
            <w:r w:rsidRPr="000E41CD">
              <w:rPr>
                <w:b/>
                <w:color w:val="002060"/>
                <w:u w:val="single"/>
              </w:rPr>
              <w:t>Knowledge and Skills</w:t>
            </w:r>
          </w:p>
          <w:p w:rsidR="005A5BFE" w:rsidRPr="000E41CD" w:rsidRDefault="005A5BFE" w:rsidP="000E41CD">
            <w:pPr>
              <w:pStyle w:val="ListParagraph"/>
              <w:numPr>
                <w:ilvl w:val="0"/>
                <w:numId w:val="44"/>
              </w:numPr>
              <w:jc w:val="both"/>
              <w:rPr>
                <w:color w:val="002060"/>
              </w:rPr>
            </w:pPr>
            <w:r w:rsidRPr="005A5BFE">
              <w:rPr>
                <w:color w:val="002060"/>
              </w:rPr>
              <w:t>Confidently prepares investigation plans, carries out effective investigation procedures resulting in comprehensive documentation of evidence including analysis</w:t>
            </w:r>
            <w:r w:rsidR="000E41CD">
              <w:rPr>
                <w:color w:val="002060"/>
              </w:rPr>
              <w:t>, findings and recommendations.</w:t>
            </w:r>
          </w:p>
          <w:p w:rsidR="005A5BFE" w:rsidRPr="000E41CD" w:rsidRDefault="005A5BFE" w:rsidP="000E41CD">
            <w:pPr>
              <w:pStyle w:val="ListParagraph"/>
              <w:numPr>
                <w:ilvl w:val="0"/>
                <w:numId w:val="44"/>
              </w:numPr>
              <w:jc w:val="both"/>
              <w:rPr>
                <w:color w:val="002060"/>
              </w:rPr>
            </w:pPr>
            <w:r w:rsidRPr="005A5BFE">
              <w:rPr>
                <w:color w:val="002060"/>
              </w:rPr>
              <w:t>Understands child development – identifies normal developmental stages within a child's life, and understands attachment and trauma theories as they re</w:t>
            </w:r>
            <w:r w:rsidR="000E41CD">
              <w:rPr>
                <w:color w:val="002060"/>
              </w:rPr>
              <w:t>late to child welfare practice.</w:t>
            </w:r>
          </w:p>
          <w:p w:rsidR="005A5BFE" w:rsidRPr="000E41CD" w:rsidRDefault="005A5BFE" w:rsidP="000E41CD">
            <w:pPr>
              <w:pStyle w:val="ListParagraph"/>
              <w:numPr>
                <w:ilvl w:val="0"/>
                <w:numId w:val="44"/>
              </w:numPr>
              <w:jc w:val="both"/>
              <w:rPr>
                <w:color w:val="002060"/>
              </w:rPr>
            </w:pPr>
            <w:r w:rsidRPr="005A5BFE">
              <w:rPr>
                <w:color w:val="002060"/>
              </w:rPr>
              <w:t>Identifies risks to children – identifies factors that place a child at risk of abuse or neglect and articulates this risk verbally and in writing to a range of stakeholders including parent, ch</w:t>
            </w:r>
            <w:r w:rsidR="000E41CD">
              <w:rPr>
                <w:color w:val="002060"/>
              </w:rPr>
              <w:t>ildren and other professionals.</w:t>
            </w:r>
          </w:p>
          <w:p w:rsidR="005A5BFE" w:rsidRPr="000E41CD" w:rsidRDefault="005A5BFE" w:rsidP="000E41CD">
            <w:pPr>
              <w:pStyle w:val="ListParagraph"/>
              <w:numPr>
                <w:ilvl w:val="0"/>
                <w:numId w:val="44"/>
              </w:numPr>
              <w:jc w:val="both"/>
              <w:rPr>
                <w:color w:val="002060"/>
              </w:rPr>
            </w:pPr>
            <w:r w:rsidRPr="005A5BFE">
              <w:rPr>
                <w:color w:val="002060"/>
              </w:rPr>
              <w:t>Understands the legislative and statutory framework – understands and embeds the Child Youth and Families Act (2005) in practice, including the core responsibilities and principles of the</w:t>
            </w:r>
            <w:r w:rsidR="000E41CD">
              <w:rPr>
                <w:color w:val="002060"/>
              </w:rPr>
              <w:t xml:space="preserve"> Act.</w:t>
            </w:r>
          </w:p>
          <w:p w:rsidR="005A5BFE" w:rsidRPr="000E41CD" w:rsidRDefault="005A5BFE" w:rsidP="000E41CD">
            <w:pPr>
              <w:pStyle w:val="ListParagraph"/>
              <w:numPr>
                <w:ilvl w:val="0"/>
                <w:numId w:val="44"/>
              </w:numPr>
              <w:jc w:val="both"/>
              <w:rPr>
                <w:color w:val="002060"/>
              </w:rPr>
            </w:pPr>
            <w:r w:rsidRPr="005A5BFE">
              <w:rPr>
                <w:color w:val="002060"/>
              </w:rPr>
              <w:t>Works confidently with Aboriginal children and families – demonstrates an understanding of the legislative, policy and practice requirements relating to Aboriginal children, families, and communities and the ab</w:t>
            </w:r>
            <w:r w:rsidR="000E41CD">
              <w:rPr>
                <w:color w:val="002060"/>
              </w:rPr>
              <w:t>ility to apply decision-making.</w:t>
            </w:r>
          </w:p>
          <w:p w:rsidR="005A5BFE" w:rsidRPr="000E41CD" w:rsidRDefault="005A5BFE" w:rsidP="000E41CD">
            <w:pPr>
              <w:pStyle w:val="ListParagraph"/>
              <w:numPr>
                <w:ilvl w:val="0"/>
                <w:numId w:val="44"/>
              </w:numPr>
              <w:jc w:val="both"/>
              <w:rPr>
                <w:color w:val="002060"/>
              </w:rPr>
            </w:pPr>
            <w:r w:rsidRPr="005A5BFE">
              <w:rPr>
                <w:color w:val="002060"/>
              </w:rPr>
              <w:t>Operates effectively in a fast paced and changing environment – operates effectively and delivers results in fast-paced, an ambi</w:t>
            </w:r>
            <w:r w:rsidR="000E41CD">
              <w:rPr>
                <w:color w:val="002060"/>
              </w:rPr>
              <w:t>guous and changing environment.</w:t>
            </w:r>
          </w:p>
          <w:p w:rsidR="005A5BFE" w:rsidRPr="000E41CD" w:rsidRDefault="005A5BFE" w:rsidP="000E41CD">
            <w:pPr>
              <w:pStyle w:val="ListParagraph"/>
              <w:numPr>
                <w:ilvl w:val="0"/>
                <w:numId w:val="44"/>
              </w:numPr>
              <w:jc w:val="both"/>
              <w:rPr>
                <w:color w:val="002060"/>
              </w:rPr>
            </w:pPr>
            <w:r w:rsidRPr="005A5BFE">
              <w:rPr>
                <w:color w:val="002060"/>
              </w:rPr>
              <w:t>Communicates risk and risk-related concepts verbally - confidently conveys ideas and information in a clear and interesting way. Understands and meets the needs of target audiences (delivers the right information to the right people). Welcomes constructive feedback. Sees things from other's points of v</w:t>
            </w:r>
            <w:r w:rsidR="000E41CD">
              <w:rPr>
                <w:color w:val="002060"/>
              </w:rPr>
              <w:t>iew and confirms understanding.</w:t>
            </w:r>
          </w:p>
          <w:p w:rsidR="005A5BFE" w:rsidRDefault="005A5BFE" w:rsidP="000E41CD">
            <w:pPr>
              <w:pStyle w:val="ListParagraph"/>
              <w:numPr>
                <w:ilvl w:val="0"/>
                <w:numId w:val="44"/>
              </w:numPr>
              <w:jc w:val="both"/>
              <w:rPr>
                <w:color w:val="002060"/>
              </w:rPr>
            </w:pPr>
            <w:r w:rsidRPr="005A5BFE">
              <w:rPr>
                <w:color w:val="002060"/>
              </w:rPr>
              <w:t>Writes professionally and convincingly – prepares complex briefs, letters, emails and reports using clear, concise and grammatically correct language. Edits written communications to ensure they contain the information necessary to achieve their purpose and meet audience needs. Ensures appropri</w:t>
            </w:r>
            <w:r w:rsidR="000E41CD">
              <w:rPr>
                <w:color w:val="002060"/>
              </w:rPr>
              <w:t>ate style and formats are used.</w:t>
            </w:r>
          </w:p>
          <w:p w:rsidR="000E41CD" w:rsidRPr="000E41CD" w:rsidRDefault="000E41CD" w:rsidP="000E41CD">
            <w:pPr>
              <w:pStyle w:val="ListParagraph"/>
              <w:jc w:val="both"/>
              <w:rPr>
                <w:color w:val="002060"/>
              </w:rPr>
            </w:pPr>
          </w:p>
          <w:p w:rsidR="00201A5C" w:rsidRPr="000E41CD" w:rsidRDefault="005A5BFE" w:rsidP="000E41CD">
            <w:pPr>
              <w:jc w:val="both"/>
              <w:rPr>
                <w:b/>
                <w:color w:val="002060"/>
                <w:u w:val="single"/>
              </w:rPr>
            </w:pPr>
            <w:r w:rsidRPr="000E41CD">
              <w:rPr>
                <w:b/>
                <w:color w:val="002060"/>
                <w:u w:val="single"/>
              </w:rPr>
              <w:t>Personal Qualities</w:t>
            </w:r>
          </w:p>
          <w:p w:rsidR="000E41CD" w:rsidRPr="000E41CD" w:rsidRDefault="000E41CD" w:rsidP="000E41CD">
            <w:pPr>
              <w:pStyle w:val="ListParagraph"/>
              <w:numPr>
                <w:ilvl w:val="0"/>
                <w:numId w:val="45"/>
              </w:numPr>
              <w:jc w:val="both"/>
              <w:rPr>
                <w:color w:val="002060"/>
              </w:rPr>
            </w:pPr>
            <w:r w:rsidRPr="000E41CD">
              <w:rPr>
                <w:color w:val="002060"/>
              </w:rPr>
              <w:t>Adaptable - flexible to change, and accepts and integrates new inf</w:t>
            </w:r>
            <w:r>
              <w:rPr>
                <w:color w:val="002060"/>
              </w:rPr>
              <w:t>ormation as a matter of course.</w:t>
            </w:r>
          </w:p>
          <w:p w:rsidR="000E41CD" w:rsidRPr="000E41CD" w:rsidRDefault="000E41CD" w:rsidP="000E41CD">
            <w:pPr>
              <w:pStyle w:val="ListParagraph"/>
              <w:numPr>
                <w:ilvl w:val="0"/>
                <w:numId w:val="45"/>
              </w:numPr>
              <w:jc w:val="both"/>
              <w:rPr>
                <w:color w:val="002060"/>
              </w:rPr>
            </w:pPr>
            <w:r w:rsidRPr="000E41CD">
              <w:rPr>
                <w:color w:val="002060"/>
              </w:rPr>
              <w:t>Decisive – makes rational and sound decisions based on consideration of the facts and al</w:t>
            </w:r>
            <w:r>
              <w:rPr>
                <w:color w:val="002060"/>
              </w:rPr>
              <w:t>ternatives.</w:t>
            </w:r>
          </w:p>
          <w:p w:rsidR="000E41CD" w:rsidRPr="000E41CD" w:rsidRDefault="000E41CD" w:rsidP="000E41CD">
            <w:pPr>
              <w:pStyle w:val="ListParagraph"/>
              <w:numPr>
                <w:ilvl w:val="0"/>
                <w:numId w:val="45"/>
              </w:numPr>
              <w:jc w:val="both"/>
              <w:rPr>
                <w:color w:val="002060"/>
              </w:rPr>
            </w:pPr>
            <w:r w:rsidRPr="000E41CD">
              <w:rPr>
                <w:color w:val="002060"/>
              </w:rPr>
              <w:t>Emotionally regulated – regulates emotions in the face of distressing and alarming news, to ensure the best out</w:t>
            </w:r>
            <w:r>
              <w:rPr>
                <w:color w:val="002060"/>
              </w:rPr>
              <w:t>comes are achieved for clients.</w:t>
            </w:r>
          </w:p>
          <w:p w:rsidR="000E41CD" w:rsidRPr="000E41CD" w:rsidRDefault="000E41CD" w:rsidP="000E41CD">
            <w:pPr>
              <w:pStyle w:val="ListParagraph"/>
              <w:numPr>
                <w:ilvl w:val="0"/>
                <w:numId w:val="45"/>
              </w:numPr>
              <w:jc w:val="both"/>
              <w:rPr>
                <w:color w:val="002060"/>
              </w:rPr>
            </w:pPr>
            <w:r w:rsidRPr="000E41CD">
              <w:rPr>
                <w:color w:val="002060"/>
              </w:rPr>
              <w:t xml:space="preserve">Resilient - responds thoughtfully and reflectively to distressing information, appropriately seeks guidance and support, and communicates effectively with others to undertake client centred work in the </w:t>
            </w:r>
            <w:r>
              <w:rPr>
                <w:color w:val="002060"/>
              </w:rPr>
              <w:t>face of challenging situations.</w:t>
            </w:r>
          </w:p>
          <w:p w:rsidR="00201A5C" w:rsidRPr="00F90B46" w:rsidRDefault="000E41CD" w:rsidP="000E41CD">
            <w:pPr>
              <w:pStyle w:val="ListParagraph"/>
              <w:numPr>
                <w:ilvl w:val="0"/>
                <w:numId w:val="45"/>
              </w:numPr>
              <w:jc w:val="both"/>
              <w:rPr>
                <w:color w:val="002060"/>
              </w:rPr>
            </w:pPr>
            <w:r w:rsidRPr="000E41CD">
              <w:rPr>
                <w:color w:val="002060"/>
              </w:rPr>
              <w:t>Open and curious - adopts an open and curious approach to investigative work.</w:t>
            </w:r>
          </w:p>
          <w:p w:rsidR="00B77986" w:rsidRPr="000E41CD" w:rsidRDefault="00B77986" w:rsidP="000E41CD">
            <w:pPr>
              <w:pStyle w:val="ListParagraph"/>
              <w:jc w:val="both"/>
              <w:rPr>
                <w:color w:val="002060"/>
              </w:rPr>
            </w:pPr>
          </w:p>
          <w:p w:rsidR="004622C5" w:rsidRPr="000E41CD" w:rsidRDefault="00A544E9" w:rsidP="000E41CD">
            <w:pPr>
              <w:jc w:val="both"/>
              <w:rPr>
                <w:b/>
                <w:color w:val="002060"/>
                <w:u w:val="single"/>
              </w:rPr>
            </w:pPr>
            <w:r w:rsidRPr="000E41CD">
              <w:rPr>
                <w:b/>
                <w:color w:val="002060"/>
                <w:u w:val="single"/>
              </w:rPr>
              <w:t xml:space="preserve">General </w:t>
            </w:r>
          </w:p>
          <w:p w:rsidR="004622C5" w:rsidRPr="000E41CD" w:rsidRDefault="00A544E9" w:rsidP="000E41CD">
            <w:pPr>
              <w:pStyle w:val="ListParagraph"/>
              <w:numPr>
                <w:ilvl w:val="0"/>
                <w:numId w:val="42"/>
              </w:numPr>
              <w:jc w:val="both"/>
              <w:rPr>
                <w:color w:val="002060"/>
              </w:rPr>
            </w:pPr>
            <w:r w:rsidRPr="000E41CD">
              <w:rPr>
                <w:color w:val="002060"/>
              </w:rPr>
              <w:t xml:space="preserve">Excellent </w:t>
            </w:r>
            <w:r w:rsidR="004622C5" w:rsidRPr="000E41CD">
              <w:rPr>
                <w:color w:val="002060"/>
              </w:rPr>
              <w:t>literacy and computer skills.</w:t>
            </w:r>
          </w:p>
          <w:p w:rsidR="004622C5" w:rsidRPr="00F90B46" w:rsidRDefault="00A544E9" w:rsidP="000E41CD">
            <w:pPr>
              <w:pStyle w:val="ListParagraph"/>
              <w:numPr>
                <w:ilvl w:val="0"/>
                <w:numId w:val="42"/>
              </w:numPr>
              <w:jc w:val="both"/>
              <w:rPr>
                <w:color w:val="002060"/>
              </w:rPr>
            </w:pPr>
            <w:r w:rsidRPr="00F90B46">
              <w:rPr>
                <w:color w:val="002060"/>
              </w:rPr>
              <w:t>Ability to work with minim</w:t>
            </w:r>
            <w:r w:rsidR="004622C5" w:rsidRPr="00F90B46">
              <w:rPr>
                <w:color w:val="002060"/>
              </w:rPr>
              <w:t>al direction and supervision.</w:t>
            </w:r>
          </w:p>
          <w:p w:rsidR="0016120C" w:rsidRPr="00F90B46" w:rsidRDefault="00A544E9" w:rsidP="000E41CD">
            <w:pPr>
              <w:pStyle w:val="ListParagraph"/>
              <w:numPr>
                <w:ilvl w:val="0"/>
                <w:numId w:val="42"/>
              </w:numPr>
              <w:jc w:val="both"/>
              <w:rPr>
                <w:color w:val="002060"/>
              </w:rPr>
            </w:pPr>
            <w:r w:rsidRPr="00F90B46">
              <w:rPr>
                <w:color w:val="002060"/>
              </w:rPr>
              <w:t>Excellent time management skills</w:t>
            </w:r>
            <w:r w:rsidR="004622C5" w:rsidRPr="00F90B46">
              <w:rPr>
                <w:color w:val="002060"/>
              </w:rPr>
              <w:t>.</w:t>
            </w:r>
          </w:p>
          <w:p w:rsidR="007613E4" w:rsidRPr="00F90B46" w:rsidRDefault="007613E4" w:rsidP="000E41CD">
            <w:pPr>
              <w:pStyle w:val="ListParagraph"/>
              <w:numPr>
                <w:ilvl w:val="0"/>
                <w:numId w:val="42"/>
              </w:numPr>
              <w:jc w:val="both"/>
              <w:rPr>
                <w:color w:val="002060"/>
              </w:rPr>
            </w:pPr>
            <w:r w:rsidRPr="00F90B46">
              <w:rPr>
                <w:color w:val="002060"/>
              </w:rPr>
              <w:t>Enthusiasm, energy and interpersonal skills.</w:t>
            </w:r>
          </w:p>
          <w:p w:rsidR="004622C5" w:rsidRPr="00F90B46" w:rsidRDefault="004622C5" w:rsidP="000E41CD">
            <w:pPr>
              <w:pStyle w:val="ListParagraph"/>
              <w:jc w:val="both"/>
              <w:rPr>
                <w:color w:val="002060"/>
              </w:rPr>
            </w:pPr>
          </w:p>
        </w:tc>
      </w:tr>
      <w:tr w:rsidR="00F90B46" w:rsidRPr="00F90B46" w:rsidTr="004622C5">
        <w:trPr>
          <w:trHeight w:val="328"/>
        </w:trPr>
        <w:tc>
          <w:tcPr>
            <w:tcW w:w="2122" w:type="dxa"/>
            <w:shd w:val="clear" w:color="auto" w:fill="5B9BD5"/>
            <w:vAlign w:val="center"/>
          </w:tcPr>
          <w:p w:rsidR="00A544E9" w:rsidRPr="00F90B46" w:rsidRDefault="00A544E9" w:rsidP="00EE55C0">
            <w:pPr>
              <w:rPr>
                <w:b/>
                <w:color w:val="002060"/>
              </w:rPr>
            </w:pPr>
            <w:r w:rsidRPr="00F90B46">
              <w:rPr>
                <w:b/>
                <w:color w:val="002060"/>
              </w:rPr>
              <w:lastRenderedPageBreak/>
              <w:t>Mandatory Qualifications</w:t>
            </w:r>
          </w:p>
        </w:tc>
        <w:tc>
          <w:tcPr>
            <w:tcW w:w="8334" w:type="dxa"/>
            <w:shd w:val="clear" w:color="auto" w:fill="5B9BD5"/>
            <w:vAlign w:val="center"/>
          </w:tcPr>
          <w:p w:rsidR="00A544E9" w:rsidRPr="00F90B46" w:rsidRDefault="00A544E9" w:rsidP="004622C5">
            <w:pPr>
              <w:pStyle w:val="ListParagraph"/>
              <w:rPr>
                <w:color w:val="002060"/>
              </w:rPr>
            </w:pPr>
          </w:p>
        </w:tc>
      </w:tr>
      <w:tr w:rsidR="00F90B46" w:rsidRPr="00F90B46" w:rsidTr="00EE55C0">
        <w:trPr>
          <w:trHeight w:val="328"/>
        </w:trPr>
        <w:tc>
          <w:tcPr>
            <w:tcW w:w="2122" w:type="dxa"/>
            <w:vAlign w:val="center"/>
          </w:tcPr>
          <w:p w:rsidR="00A544E9" w:rsidRPr="00F90B46" w:rsidRDefault="00A544E9" w:rsidP="00EE55C0">
            <w:pPr>
              <w:rPr>
                <w:b/>
                <w:color w:val="002060"/>
              </w:rPr>
            </w:pPr>
          </w:p>
        </w:tc>
        <w:tc>
          <w:tcPr>
            <w:tcW w:w="8334" w:type="dxa"/>
            <w:vAlign w:val="center"/>
          </w:tcPr>
          <w:p w:rsidR="00705524" w:rsidRPr="00705524" w:rsidRDefault="00705524" w:rsidP="00705524">
            <w:pPr>
              <w:pStyle w:val="ListParagraph"/>
              <w:jc w:val="both"/>
              <w:rPr>
                <w:color w:val="002060"/>
              </w:rPr>
            </w:pPr>
            <w:r w:rsidRPr="00705524">
              <w:rPr>
                <w:color w:val="002060"/>
              </w:rPr>
              <w:t>A recognised Social Work degree or a similar welfare or behavioural related degree which includes;</w:t>
            </w:r>
          </w:p>
          <w:p w:rsidR="00705524" w:rsidRPr="00705524" w:rsidRDefault="00705524" w:rsidP="00705524">
            <w:pPr>
              <w:pStyle w:val="ListParagraph"/>
              <w:numPr>
                <w:ilvl w:val="0"/>
                <w:numId w:val="49"/>
              </w:numPr>
              <w:jc w:val="both"/>
              <w:rPr>
                <w:color w:val="002060"/>
              </w:rPr>
            </w:pPr>
            <w:r w:rsidRPr="00705524">
              <w:rPr>
                <w:color w:val="002060"/>
              </w:rPr>
              <w:t>A primary focus on child development, human behaviour, family dynamics and/or impacts of trauma; and preferably</w:t>
            </w:r>
          </w:p>
          <w:p w:rsidR="00705524" w:rsidRPr="00705524" w:rsidRDefault="00705524" w:rsidP="00705524">
            <w:pPr>
              <w:pStyle w:val="ListParagraph"/>
              <w:numPr>
                <w:ilvl w:val="0"/>
                <w:numId w:val="49"/>
              </w:numPr>
              <w:jc w:val="both"/>
              <w:rPr>
                <w:color w:val="002060"/>
              </w:rPr>
            </w:pPr>
            <w:r w:rsidRPr="00705524">
              <w:rPr>
                <w:color w:val="002060"/>
              </w:rPr>
              <w:t>A practical component such as counselling or case work practice</w:t>
            </w:r>
          </w:p>
          <w:p w:rsidR="00705524" w:rsidRPr="00705524" w:rsidRDefault="00705524" w:rsidP="00705524">
            <w:pPr>
              <w:pStyle w:val="ListParagraph"/>
              <w:ind w:left="1440"/>
              <w:jc w:val="both"/>
              <w:rPr>
                <w:color w:val="002060"/>
              </w:rPr>
            </w:pPr>
            <w:r w:rsidRPr="00705524">
              <w:rPr>
                <w:color w:val="002060"/>
              </w:rPr>
              <w:t>Or</w:t>
            </w:r>
          </w:p>
          <w:p w:rsidR="000E41CD" w:rsidRPr="00705524" w:rsidRDefault="00705524" w:rsidP="00705524">
            <w:pPr>
              <w:pStyle w:val="ListParagraph"/>
              <w:numPr>
                <w:ilvl w:val="0"/>
                <w:numId w:val="49"/>
              </w:numPr>
              <w:jc w:val="both"/>
              <w:rPr>
                <w:color w:val="002060"/>
              </w:rPr>
            </w:pPr>
            <w:r w:rsidRPr="00705524">
              <w:rPr>
                <w:color w:val="002060"/>
              </w:rPr>
              <w:t>A recognised Diploma of Community Services Work, or similar qualification with a primary focus on child development, human behaviour, family dynamics and/or impacts of trauma</w:t>
            </w:r>
            <w:r>
              <w:rPr>
                <w:color w:val="002060"/>
              </w:rPr>
              <w:t>.</w:t>
            </w:r>
          </w:p>
          <w:p w:rsidR="00A544E9" w:rsidRPr="00F90B46" w:rsidRDefault="00A544E9" w:rsidP="00705524">
            <w:pPr>
              <w:pStyle w:val="ListParagraph"/>
              <w:numPr>
                <w:ilvl w:val="0"/>
                <w:numId w:val="34"/>
              </w:numPr>
              <w:jc w:val="both"/>
              <w:rPr>
                <w:color w:val="002060"/>
              </w:rPr>
            </w:pPr>
            <w:r w:rsidRPr="00F90B46">
              <w:rPr>
                <w:color w:val="002060"/>
              </w:rPr>
              <w:t>Completed application must address the key selection criteria, include a current resume that contains or has attached, the name, address and telephone numbers of three referees.</w:t>
            </w:r>
          </w:p>
        </w:tc>
      </w:tr>
      <w:tr w:rsidR="0016120C" w:rsidRPr="00F90B46" w:rsidTr="00EE55C0">
        <w:trPr>
          <w:trHeight w:val="328"/>
        </w:trPr>
        <w:tc>
          <w:tcPr>
            <w:tcW w:w="2122" w:type="dxa"/>
            <w:vAlign w:val="center"/>
          </w:tcPr>
          <w:p w:rsidR="0016120C" w:rsidRPr="00F90B46" w:rsidRDefault="0016120C" w:rsidP="00EE55C0">
            <w:pPr>
              <w:rPr>
                <w:b/>
                <w:color w:val="002060"/>
              </w:rPr>
            </w:pPr>
            <w:r w:rsidRPr="00F90B46">
              <w:rPr>
                <w:b/>
                <w:color w:val="002060"/>
              </w:rPr>
              <w:t>Desired</w:t>
            </w:r>
          </w:p>
        </w:tc>
        <w:tc>
          <w:tcPr>
            <w:tcW w:w="8334" w:type="dxa"/>
            <w:vAlign w:val="center"/>
          </w:tcPr>
          <w:p w:rsidR="000E41CD" w:rsidRPr="000E41CD" w:rsidRDefault="000E41CD" w:rsidP="000E41CD">
            <w:pPr>
              <w:pStyle w:val="ListParagraph"/>
              <w:numPr>
                <w:ilvl w:val="0"/>
                <w:numId w:val="34"/>
              </w:numPr>
              <w:rPr>
                <w:color w:val="002060"/>
              </w:rPr>
            </w:pPr>
            <w:r w:rsidRPr="000E41CD">
              <w:rPr>
                <w:color w:val="002060"/>
              </w:rPr>
              <w:t>Relevant experience</w:t>
            </w:r>
          </w:p>
          <w:p w:rsidR="0016120C" w:rsidRPr="000E41CD" w:rsidRDefault="000E41CD" w:rsidP="000E41CD">
            <w:pPr>
              <w:pStyle w:val="ListParagraph"/>
              <w:numPr>
                <w:ilvl w:val="0"/>
                <w:numId w:val="34"/>
              </w:numPr>
              <w:rPr>
                <w:color w:val="002060"/>
              </w:rPr>
            </w:pPr>
            <w:r w:rsidRPr="000E41CD">
              <w:rPr>
                <w:color w:val="002060"/>
              </w:rPr>
              <w:t>Certificate IV in Government Investigations or other related training / courses.</w:t>
            </w:r>
          </w:p>
        </w:tc>
      </w:tr>
    </w:tbl>
    <w:p w:rsidR="0016120C" w:rsidRPr="00F90B46" w:rsidRDefault="0016120C">
      <w:pPr>
        <w:rPr>
          <w:color w:val="002060"/>
        </w:rPr>
      </w:pPr>
    </w:p>
    <w:tbl>
      <w:tblPr>
        <w:tblStyle w:val="TableGrid"/>
        <w:tblW w:w="0" w:type="auto"/>
        <w:tblLook w:val="04A0" w:firstRow="1" w:lastRow="0" w:firstColumn="1" w:lastColumn="0" w:noHBand="0" w:noVBand="1"/>
      </w:tblPr>
      <w:tblGrid>
        <w:gridCol w:w="2122"/>
        <w:gridCol w:w="8334"/>
      </w:tblGrid>
      <w:tr w:rsidR="00F90B46" w:rsidRPr="00F90B46" w:rsidTr="004622C5">
        <w:trPr>
          <w:trHeight w:val="384"/>
        </w:trPr>
        <w:tc>
          <w:tcPr>
            <w:tcW w:w="10456" w:type="dxa"/>
            <w:gridSpan w:val="2"/>
            <w:shd w:val="clear" w:color="auto" w:fill="5B9BD5"/>
            <w:vAlign w:val="center"/>
          </w:tcPr>
          <w:p w:rsidR="00620632" w:rsidRPr="00F90B46" w:rsidRDefault="00620632" w:rsidP="00EE55C0">
            <w:pPr>
              <w:rPr>
                <w:color w:val="002060"/>
              </w:rPr>
            </w:pPr>
            <w:r w:rsidRPr="00F90B46">
              <w:rPr>
                <w:b/>
                <w:color w:val="002060"/>
              </w:rPr>
              <w:t>Conditions of Employment</w:t>
            </w:r>
          </w:p>
        </w:tc>
      </w:tr>
      <w:tr w:rsidR="00620632" w:rsidRPr="00F90B46" w:rsidTr="00EE55C0">
        <w:trPr>
          <w:trHeight w:val="328"/>
        </w:trPr>
        <w:tc>
          <w:tcPr>
            <w:tcW w:w="2122" w:type="dxa"/>
            <w:vAlign w:val="center"/>
          </w:tcPr>
          <w:p w:rsidR="00620632" w:rsidRPr="00F90B46" w:rsidRDefault="00620632" w:rsidP="00EE55C0">
            <w:pPr>
              <w:rPr>
                <w:b/>
                <w:color w:val="002060"/>
              </w:rPr>
            </w:pPr>
            <w:r w:rsidRPr="00F90B46">
              <w:rPr>
                <w:b/>
                <w:color w:val="002060"/>
              </w:rPr>
              <w:t>Required</w:t>
            </w:r>
          </w:p>
        </w:tc>
        <w:tc>
          <w:tcPr>
            <w:tcW w:w="8334" w:type="dxa"/>
            <w:vAlign w:val="center"/>
          </w:tcPr>
          <w:p w:rsidR="002B6D5E" w:rsidRPr="002B6D5E" w:rsidRDefault="002B6D5E" w:rsidP="002B6D5E">
            <w:pPr>
              <w:pStyle w:val="ListParagraph"/>
              <w:numPr>
                <w:ilvl w:val="0"/>
                <w:numId w:val="34"/>
              </w:numPr>
              <w:jc w:val="both"/>
              <w:rPr>
                <w:color w:val="002060"/>
              </w:rPr>
            </w:pPr>
            <w:r w:rsidRPr="002B6D5E">
              <w:rPr>
                <w:color w:val="002060"/>
              </w:rPr>
              <w:t>Current Working with Children Check (full not voluntary)</w:t>
            </w:r>
          </w:p>
          <w:p w:rsidR="002B6D5E" w:rsidRDefault="002B6D5E" w:rsidP="002B6D5E">
            <w:pPr>
              <w:pStyle w:val="ListParagraph"/>
              <w:numPr>
                <w:ilvl w:val="0"/>
                <w:numId w:val="34"/>
              </w:numPr>
              <w:jc w:val="both"/>
              <w:rPr>
                <w:color w:val="002060"/>
              </w:rPr>
            </w:pPr>
            <w:r w:rsidRPr="002B6D5E">
              <w:rPr>
                <w:color w:val="002060"/>
              </w:rPr>
              <w:t>Current National Police Check (with no findings) prior to commencing employment and every 3 years thereafter.</w:t>
            </w:r>
          </w:p>
          <w:p w:rsidR="00705524" w:rsidRPr="002B6D5E" w:rsidRDefault="00705524" w:rsidP="00705524">
            <w:pPr>
              <w:pStyle w:val="ListParagraph"/>
              <w:numPr>
                <w:ilvl w:val="0"/>
                <w:numId w:val="34"/>
              </w:numPr>
              <w:jc w:val="both"/>
              <w:rPr>
                <w:color w:val="002060"/>
              </w:rPr>
            </w:pPr>
            <w:r w:rsidRPr="00705524">
              <w:rPr>
                <w:color w:val="002060"/>
              </w:rPr>
              <w:t>If you worked overseas for more than 12 months in the last 10 years an Internationa</w:t>
            </w:r>
            <w:r>
              <w:rPr>
                <w:color w:val="002060"/>
              </w:rPr>
              <w:t>l Police Check will be required.</w:t>
            </w:r>
          </w:p>
          <w:p w:rsidR="002B6D5E" w:rsidRPr="002B6D5E" w:rsidRDefault="002B6D5E" w:rsidP="002B6D5E">
            <w:pPr>
              <w:pStyle w:val="ListParagraph"/>
              <w:numPr>
                <w:ilvl w:val="0"/>
                <w:numId w:val="34"/>
              </w:numPr>
              <w:jc w:val="both"/>
              <w:rPr>
                <w:color w:val="002060"/>
              </w:rPr>
            </w:pPr>
            <w:r w:rsidRPr="002B6D5E">
              <w:rPr>
                <w:color w:val="002060"/>
              </w:rPr>
              <w:t>Compliance with Quantum’s Child Safe Standards</w:t>
            </w:r>
          </w:p>
          <w:p w:rsidR="002B6D5E" w:rsidRPr="002B6D5E" w:rsidRDefault="002B6D5E" w:rsidP="002B6D5E">
            <w:pPr>
              <w:pStyle w:val="ListParagraph"/>
              <w:numPr>
                <w:ilvl w:val="0"/>
                <w:numId w:val="34"/>
              </w:numPr>
              <w:jc w:val="both"/>
              <w:rPr>
                <w:color w:val="002060"/>
              </w:rPr>
            </w:pPr>
            <w:r w:rsidRPr="002B6D5E">
              <w:rPr>
                <w:color w:val="002060"/>
              </w:rPr>
              <w:t>The successful applicant must hold a valid Victorian Driver's Licence that is not at risk of cancellation.</w:t>
            </w:r>
          </w:p>
          <w:p w:rsidR="002B6D5E" w:rsidRPr="002B6D5E" w:rsidRDefault="002B6D5E" w:rsidP="002B6D5E">
            <w:pPr>
              <w:pStyle w:val="ListParagraph"/>
              <w:numPr>
                <w:ilvl w:val="0"/>
                <w:numId w:val="34"/>
              </w:numPr>
              <w:jc w:val="both"/>
              <w:rPr>
                <w:color w:val="002060"/>
              </w:rPr>
            </w:pPr>
            <w:r w:rsidRPr="002B6D5E">
              <w:rPr>
                <w:color w:val="002060"/>
              </w:rPr>
              <w:t>The successful applicant must confirm in writing their acceptance of the Offer of Employment from Quantum Support Services Inc.</w:t>
            </w:r>
          </w:p>
          <w:p w:rsidR="002B6D5E" w:rsidRPr="002B6D5E" w:rsidRDefault="002B6D5E" w:rsidP="002B6D5E">
            <w:pPr>
              <w:pStyle w:val="ListParagraph"/>
              <w:numPr>
                <w:ilvl w:val="0"/>
                <w:numId w:val="34"/>
              </w:numPr>
              <w:jc w:val="both"/>
              <w:rPr>
                <w:color w:val="002060"/>
              </w:rPr>
            </w:pPr>
            <w:r w:rsidRPr="002B6D5E">
              <w:rPr>
                <w:color w:val="002060"/>
              </w:rPr>
              <w:t>The successful applicant is required to comply with the policies of Quantum Support Services Inc.</w:t>
            </w:r>
          </w:p>
          <w:p w:rsidR="00201A5C" w:rsidRPr="00F90B46" w:rsidRDefault="002B6D5E" w:rsidP="002B6D5E">
            <w:pPr>
              <w:pStyle w:val="ListParagraph"/>
              <w:numPr>
                <w:ilvl w:val="0"/>
                <w:numId w:val="34"/>
              </w:numPr>
              <w:jc w:val="both"/>
              <w:rPr>
                <w:color w:val="002060"/>
              </w:rPr>
            </w:pPr>
            <w:r w:rsidRPr="002B6D5E">
              <w:rPr>
                <w:color w:val="002060"/>
              </w:rPr>
              <w:t>This position is subject to an annual Review.</w:t>
            </w:r>
          </w:p>
        </w:tc>
      </w:tr>
    </w:tbl>
    <w:p w:rsidR="00620632" w:rsidRPr="00F90B46" w:rsidRDefault="00620632">
      <w:pPr>
        <w:rPr>
          <w:color w:val="002060"/>
        </w:rPr>
      </w:pPr>
    </w:p>
    <w:tbl>
      <w:tblPr>
        <w:tblStyle w:val="TableGrid"/>
        <w:tblW w:w="0" w:type="auto"/>
        <w:tblLook w:val="04A0" w:firstRow="1" w:lastRow="0" w:firstColumn="1" w:lastColumn="0" w:noHBand="0" w:noVBand="1"/>
      </w:tblPr>
      <w:tblGrid>
        <w:gridCol w:w="2689"/>
        <w:gridCol w:w="3260"/>
        <w:gridCol w:w="1729"/>
        <w:gridCol w:w="2778"/>
      </w:tblGrid>
      <w:tr w:rsidR="00F90B46" w:rsidRPr="00F90B46" w:rsidTr="00EE55C0">
        <w:trPr>
          <w:trHeight w:val="384"/>
        </w:trPr>
        <w:tc>
          <w:tcPr>
            <w:tcW w:w="10456" w:type="dxa"/>
            <w:gridSpan w:val="4"/>
            <w:shd w:val="clear" w:color="auto" w:fill="5B9BD5" w:themeFill="accent1"/>
            <w:vAlign w:val="center"/>
          </w:tcPr>
          <w:p w:rsidR="00AA4F69" w:rsidRPr="00F90B46" w:rsidRDefault="00AA4F69" w:rsidP="00EE55C0">
            <w:pPr>
              <w:rPr>
                <w:color w:val="002060"/>
              </w:rPr>
            </w:pPr>
            <w:r w:rsidRPr="00F90B46">
              <w:rPr>
                <w:b/>
                <w:color w:val="002060"/>
              </w:rPr>
              <w:t xml:space="preserve">Acknowledgement </w:t>
            </w:r>
          </w:p>
        </w:tc>
      </w:tr>
      <w:tr w:rsidR="00F90B46" w:rsidRPr="00F90B46" w:rsidTr="00AA4F69">
        <w:trPr>
          <w:trHeight w:val="416"/>
        </w:trPr>
        <w:tc>
          <w:tcPr>
            <w:tcW w:w="10456" w:type="dxa"/>
            <w:gridSpan w:val="4"/>
            <w:vAlign w:val="center"/>
          </w:tcPr>
          <w:p w:rsidR="00AA4F69" w:rsidRPr="00F90B46" w:rsidRDefault="00AA4F69" w:rsidP="00AA4F69">
            <w:pPr>
              <w:rPr>
                <w:color w:val="002060"/>
              </w:rPr>
            </w:pPr>
            <w:r w:rsidRPr="00F90B46">
              <w:rPr>
                <w:color w:val="002060"/>
              </w:rPr>
              <w:t>Please sign and date to acknowledge you have read and understood this position description.</w:t>
            </w:r>
          </w:p>
        </w:tc>
      </w:tr>
      <w:tr w:rsidR="00F90B46" w:rsidRPr="00F90B46" w:rsidTr="00AA4F69">
        <w:trPr>
          <w:trHeight w:val="692"/>
        </w:trPr>
        <w:tc>
          <w:tcPr>
            <w:tcW w:w="2689" w:type="dxa"/>
            <w:vAlign w:val="center"/>
          </w:tcPr>
          <w:p w:rsidR="00AA4F69" w:rsidRPr="00F90B46" w:rsidRDefault="00AA4F69" w:rsidP="00EE55C0">
            <w:pPr>
              <w:rPr>
                <w:b/>
                <w:color w:val="002060"/>
              </w:rPr>
            </w:pPr>
            <w:r w:rsidRPr="00F90B46">
              <w:rPr>
                <w:b/>
                <w:color w:val="002060"/>
              </w:rPr>
              <w:t>Name (employee)</w:t>
            </w:r>
          </w:p>
        </w:tc>
        <w:tc>
          <w:tcPr>
            <w:tcW w:w="3260" w:type="dxa"/>
            <w:vAlign w:val="center"/>
          </w:tcPr>
          <w:p w:rsidR="00AA4F69" w:rsidRPr="00F90B46" w:rsidRDefault="00AA4F69" w:rsidP="00AA4F69">
            <w:pPr>
              <w:pStyle w:val="ListParagraph"/>
              <w:rPr>
                <w:color w:val="002060"/>
              </w:rPr>
            </w:pPr>
          </w:p>
        </w:tc>
        <w:tc>
          <w:tcPr>
            <w:tcW w:w="1729" w:type="dxa"/>
            <w:vAlign w:val="center"/>
          </w:tcPr>
          <w:p w:rsidR="00AA4F69" w:rsidRPr="00F90B46" w:rsidRDefault="00AA4F69" w:rsidP="00AA4F69">
            <w:pPr>
              <w:rPr>
                <w:b/>
                <w:color w:val="002060"/>
              </w:rPr>
            </w:pPr>
            <w:r w:rsidRPr="00F90B46">
              <w:rPr>
                <w:b/>
                <w:color w:val="002060"/>
              </w:rPr>
              <w:t>Date:</w:t>
            </w:r>
          </w:p>
        </w:tc>
        <w:tc>
          <w:tcPr>
            <w:tcW w:w="2778" w:type="dxa"/>
            <w:vAlign w:val="center"/>
          </w:tcPr>
          <w:p w:rsidR="00AA4F69" w:rsidRPr="00F90B46" w:rsidRDefault="00AA4F69" w:rsidP="00AA4F69">
            <w:pPr>
              <w:pStyle w:val="ListParagraph"/>
              <w:rPr>
                <w:color w:val="002060"/>
              </w:rPr>
            </w:pPr>
          </w:p>
        </w:tc>
      </w:tr>
      <w:tr w:rsidR="00AA4F69" w:rsidRPr="00F90B46" w:rsidTr="00AA4F69">
        <w:trPr>
          <w:trHeight w:val="628"/>
        </w:trPr>
        <w:tc>
          <w:tcPr>
            <w:tcW w:w="2689" w:type="dxa"/>
            <w:vAlign w:val="center"/>
          </w:tcPr>
          <w:p w:rsidR="00AA4F69" w:rsidRPr="00F90B46" w:rsidRDefault="00AA4F69" w:rsidP="00EE55C0">
            <w:pPr>
              <w:rPr>
                <w:b/>
                <w:color w:val="002060"/>
              </w:rPr>
            </w:pPr>
            <w:r w:rsidRPr="00F90B46">
              <w:rPr>
                <w:b/>
                <w:color w:val="002060"/>
              </w:rPr>
              <w:t>Name (line-manager)</w:t>
            </w:r>
          </w:p>
        </w:tc>
        <w:tc>
          <w:tcPr>
            <w:tcW w:w="3260" w:type="dxa"/>
            <w:vAlign w:val="center"/>
          </w:tcPr>
          <w:p w:rsidR="00AA4F69" w:rsidRPr="00F90B46" w:rsidRDefault="00AA4F69" w:rsidP="00AA4F69">
            <w:pPr>
              <w:rPr>
                <w:color w:val="002060"/>
              </w:rPr>
            </w:pPr>
          </w:p>
        </w:tc>
        <w:tc>
          <w:tcPr>
            <w:tcW w:w="1729" w:type="dxa"/>
            <w:vAlign w:val="center"/>
          </w:tcPr>
          <w:p w:rsidR="00AA4F69" w:rsidRPr="00F90B46" w:rsidRDefault="00AA4F69" w:rsidP="00AA4F69">
            <w:pPr>
              <w:rPr>
                <w:b/>
                <w:color w:val="002060"/>
              </w:rPr>
            </w:pPr>
            <w:r w:rsidRPr="00F90B46">
              <w:rPr>
                <w:b/>
                <w:color w:val="002060"/>
              </w:rPr>
              <w:t>Date:</w:t>
            </w:r>
          </w:p>
        </w:tc>
        <w:tc>
          <w:tcPr>
            <w:tcW w:w="2778" w:type="dxa"/>
            <w:vAlign w:val="center"/>
          </w:tcPr>
          <w:p w:rsidR="00AA4F69" w:rsidRPr="00F90B46" w:rsidRDefault="00AA4F69" w:rsidP="00AA4F69">
            <w:pPr>
              <w:rPr>
                <w:color w:val="002060"/>
              </w:rPr>
            </w:pPr>
          </w:p>
        </w:tc>
      </w:tr>
    </w:tbl>
    <w:p w:rsidR="0076436D" w:rsidRPr="00F90B46" w:rsidRDefault="0076436D">
      <w:pPr>
        <w:rPr>
          <w:color w:val="002060"/>
        </w:rPr>
      </w:pPr>
    </w:p>
    <w:p w:rsidR="00914508" w:rsidRPr="00F90B46" w:rsidRDefault="00914508">
      <w:pPr>
        <w:rPr>
          <w:color w:val="002060"/>
        </w:rPr>
      </w:pPr>
    </w:p>
    <w:p w:rsidR="00914508" w:rsidRPr="00F90B46" w:rsidRDefault="00914508">
      <w:pPr>
        <w:rPr>
          <w:color w:val="002060"/>
        </w:rPr>
      </w:pPr>
    </w:p>
    <w:tbl>
      <w:tblPr>
        <w:tblStyle w:val="TableGrid"/>
        <w:tblW w:w="0" w:type="auto"/>
        <w:tblLook w:val="04A0" w:firstRow="1" w:lastRow="0" w:firstColumn="1" w:lastColumn="0" w:noHBand="0" w:noVBand="1"/>
      </w:tblPr>
      <w:tblGrid>
        <w:gridCol w:w="2737"/>
        <w:gridCol w:w="1760"/>
        <w:gridCol w:w="2899"/>
        <w:gridCol w:w="3060"/>
      </w:tblGrid>
      <w:tr w:rsidR="00F90B46" w:rsidRPr="00F90B46" w:rsidTr="004940F6">
        <w:trPr>
          <w:trHeight w:val="448"/>
        </w:trPr>
        <w:tc>
          <w:tcPr>
            <w:tcW w:w="2737" w:type="dxa"/>
            <w:shd w:val="clear" w:color="auto" w:fill="auto"/>
            <w:vAlign w:val="center"/>
          </w:tcPr>
          <w:p w:rsidR="004940F6" w:rsidRPr="00F90B46" w:rsidRDefault="004940F6" w:rsidP="00914508">
            <w:pPr>
              <w:rPr>
                <w:b/>
                <w:color w:val="002060"/>
              </w:rPr>
            </w:pPr>
            <w:r w:rsidRPr="00F90B46">
              <w:rPr>
                <w:b/>
                <w:color w:val="002060"/>
              </w:rPr>
              <w:t>Document Tracking</w:t>
            </w:r>
          </w:p>
        </w:tc>
        <w:tc>
          <w:tcPr>
            <w:tcW w:w="1760" w:type="dxa"/>
            <w:shd w:val="clear" w:color="auto" w:fill="auto"/>
            <w:vAlign w:val="center"/>
          </w:tcPr>
          <w:p w:rsidR="004940F6" w:rsidRPr="00F90B46" w:rsidRDefault="004940F6" w:rsidP="00914508">
            <w:pPr>
              <w:rPr>
                <w:b/>
                <w:color w:val="002060"/>
              </w:rPr>
            </w:pPr>
            <w:r w:rsidRPr="00F90B46">
              <w:rPr>
                <w:b/>
                <w:color w:val="002060"/>
              </w:rPr>
              <w:t>Version</w:t>
            </w:r>
          </w:p>
        </w:tc>
        <w:tc>
          <w:tcPr>
            <w:tcW w:w="2899" w:type="dxa"/>
          </w:tcPr>
          <w:p w:rsidR="004940F6" w:rsidRPr="00F90B46" w:rsidRDefault="004D1B50" w:rsidP="007C3204">
            <w:pPr>
              <w:spacing w:line="360" w:lineRule="auto"/>
              <w:rPr>
                <w:b/>
                <w:color w:val="002060"/>
              </w:rPr>
            </w:pPr>
            <w:r w:rsidRPr="00F90B46">
              <w:rPr>
                <w:b/>
                <w:color w:val="002060"/>
              </w:rPr>
              <w:t>Issue</w:t>
            </w:r>
            <w:r w:rsidR="007C3204" w:rsidRPr="00F90B46">
              <w:rPr>
                <w:b/>
                <w:color w:val="002060"/>
              </w:rPr>
              <w:t xml:space="preserve"> date</w:t>
            </w:r>
          </w:p>
        </w:tc>
        <w:tc>
          <w:tcPr>
            <w:tcW w:w="3060" w:type="dxa"/>
            <w:shd w:val="clear" w:color="auto" w:fill="auto"/>
            <w:vAlign w:val="center"/>
          </w:tcPr>
          <w:p w:rsidR="004940F6" w:rsidRPr="00F90B46" w:rsidRDefault="004940F6" w:rsidP="00914508">
            <w:pPr>
              <w:rPr>
                <w:b/>
                <w:color w:val="002060"/>
              </w:rPr>
            </w:pPr>
            <w:r w:rsidRPr="00F90B46">
              <w:rPr>
                <w:b/>
                <w:color w:val="002060"/>
              </w:rPr>
              <w:t>Review Date</w:t>
            </w:r>
          </w:p>
        </w:tc>
      </w:tr>
      <w:tr w:rsidR="00F90B46" w:rsidRPr="00F90B46" w:rsidTr="004940F6">
        <w:tc>
          <w:tcPr>
            <w:tcW w:w="2737" w:type="dxa"/>
          </w:tcPr>
          <w:p w:rsidR="004940F6" w:rsidRPr="00F90B46" w:rsidRDefault="00705524" w:rsidP="00685241">
            <w:pPr>
              <w:rPr>
                <w:color w:val="002060"/>
              </w:rPr>
            </w:pPr>
            <w:r>
              <w:rPr>
                <w:color w:val="002060"/>
              </w:rPr>
              <w:t xml:space="preserve">Position created </w:t>
            </w:r>
          </w:p>
        </w:tc>
        <w:tc>
          <w:tcPr>
            <w:tcW w:w="1760" w:type="dxa"/>
          </w:tcPr>
          <w:p w:rsidR="004940F6" w:rsidRPr="00F90B46" w:rsidRDefault="00705524">
            <w:pPr>
              <w:rPr>
                <w:color w:val="002060"/>
              </w:rPr>
            </w:pPr>
            <w:r>
              <w:rPr>
                <w:color w:val="002060"/>
              </w:rPr>
              <w:t>1</w:t>
            </w:r>
          </w:p>
        </w:tc>
        <w:tc>
          <w:tcPr>
            <w:tcW w:w="2899" w:type="dxa"/>
          </w:tcPr>
          <w:p w:rsidR="004940F6" w:rsidRPr="00F90B46" w:rsidRDefault="00685241">
            <w:pPr>
              <w:rPr>
                <w:color w:val="002060"/>
              </w:rPr>
            </w:pPr>
            <w:r>
              <w:rPr>
                <w:color w:val="002060"/>
              </w:rPr>
              <w:t>19</w:t>
            </w:r>
            <w:r w:rsidRPr="00685241">
              <w:rPr>
                <w:color w:val="002060"/>
                <w:vertAlign w:val="superscript"/>
              </w:rPr>
              <w:t>th</w:t>
            </w:r>
            <w:r>
              <w:rPr>
                <w:color w:val="002060"/>
              </w:rPr>
              <w:t xml:space="preserve"> September 2018</w:t>
            </w:r>
          </w:p>
        </w:tc>
        <w:tc>
          <w:tcPr>
            <w:tcW w:w="3060" w:type="dxa"/>
          </w:tcPr>
          <w:p w:rsidR="004940F6" w:rsidRPr="00F90B46" w:rsidRDefault="00685241">
            <w:pPr>
              <w:rPr>
                <w:color w:val="002060"/>
              </w:rPr>
            </w:pPr>
            <w:r>
              <w:rPr>
                <w:color w:val="002060"/>
              </w:rPr>
              <w:t>19</w:t>
            </w:r>
            <w:r w:rsidRPr="00685241">
              <w:rPr>
                <w:color w:val="002060"/>
                <w:vertAlign w:val="superscript"/>
              </w:rPr>
              <w:t>th</w:t>
            </w:r>
            <w:r>
              <w:rPr>
                <w:color w:val="002060"/>
              </w:rPr>
              <w:t xml:space="preserve"> September 2021</w:t>
            </w:r>
          </w:p>
        </w:tc>
      </w:tr>
      <w:tr w:rsidR="00F90B46" w:rsidRPr="00F90B46" w:rsidTr="004940F6">
        <w:tc>
          <w:tcPr>
            <w:tcW w:w="2737" w:type="dxa"/>
          </w:tcPr>
          <w:p w:rsidR="004940F6" w:rsidRPr="00F90B46" w:rsidRDefault="00685241">
            <w:pPr>
              <w:rPr>
                <w:color w:val="002060"/>
              </w:rPr>
            </w:pPr>
            <w:r>
              <w:rPr>
                <w:color w:val="002060"/>
              </w:rPr>
              <w:t>Position review &amp; updated</w:t>
            </w:r>
          </w:p>
        </w:tc>
        <w:tc>
          <w:tcPr>
            <w:tcW w:w="1760" w:type="dxa"/>
          </w:tcPr>
          <w:p w:rsidR="004940F6" w:rsidRPr="00F90B46" w:rsidRDefault="00685241">
            <w:pPr>
              <w:rPr>
                <w:color w:val="002060"/>
              </w:rPr>
            </w:pPr>
            <w:r>
              <w:rPr>
                <w:color w:val="002060"/>
              </w:rPr>
              <w:t>2</w:t>
            </w:r>
          </w:p>
        </w:tc>
        <w:tc>
          <w:tcPr>
            <w:tcW w:w="2899" w:type="dxa"/>
          </w:tcPr>
          <w:p w:rsidR="004940F6" w:rsidRPr="00F90B46" w:rsidRDefault="00685241">
            <w:pPr>
              <w:rPr>
                <w:color w:val="002060"/>
              </w:rPr>
            </w:pPr>
            <w:r>
              <w:rPr>
                <w:color w:val="002060"/>
              </w:rPr>
              <w:t>11</w:t>
            </w:r>
            <w:r>
              <w:rPr>
                <w:color w:val="002060"/>
                <w:vertAlign w:val="superscript"/>
              </w:rPr>
              <w:t>th</w:t>
            </w:r>
            <w:r>
              <w:rPr>
                <w:color w:val="002060"/>
              </w:rPr>
              <w:t xml:space="preserve"> January 2021</w:t>
            </w:r>
          </w:p>
        </w:tc>
        <w:tc>
          <w:tcPr>
            <w:tcW w:w="3060" w:type="dxa"/>
          </w:tcPr>
          <w:p w:rsidR="004940F6" w:rsidRPr="00F90B46" w:rsidRDefault="00685241">
            <w:pPr>
              <w:rPr>
                <w:color w:val="002060"/>
              </w:rPr>
            </w:pPr>
            <w:r>
              <w:rPr>
                <w:color w:val="002060"/>
              </w:rPr>
              <w:t>11</w:t>
            </w:r>
            <w:r w:rsidRPr="00685241">
              <w:rPr>
                <w:color w:val="002060"/>
                <w:vertAlign w:val="superscript"/>
              </w:rPr>
              <w:t>th</w:t>
            </w:r>
            <w:r>
              <w:rPr>
                <w:color w:val="002060"/>
              </w:rPr>
              <w:t xml:space="preserve"> January 2024</w:t>
            </w: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4940F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bl>
    <w:p w:rsidR="0076436D" w:rsidRPr="00F90B46" w:rsidRDefault="0076436D">
      <w:pPr>
        <w:rPr>
          <w:color w:val="002060"/>
        </w:rPr>
      </w:pPr>
    </w:p>
    <w:sectPr w:rsidR="0076436D" w:rsidRPr="00F90B46" w:rsidSect="00764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652"/>
    <w:multiLevelType w:val="multilevel"/>
    <w:tmpl w:val="843EB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37646"/>
    <w:multiLevelType w:val="multilevel"/>
    <w:tmpl w:val="63E6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16A7E"/>
    <w:multiLevelType w:val="multilevel"/>
    <w:tmpl w:val="6448B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83F38"/>
    <w:multiLevelType w:val="multilevel"/>
    <w:tmpl w:val="276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528E5"/>
    <w:multiLevelType w:val="hybridMultilevel"/>
    <w:tmpl w:val="32DEC300"/>
    <w:lvl w:ilvl="0" w:tplc="45E4AE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B53E44"/>
    <w:multiLevelType w:val="hybridMultilevel"/>
    <w:tmpl w:val="4DC60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CA0D1F"/>
    <w:multiLevelType w:val="hybridMultilevel"/>
    <w:tmpl w:val="45486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F97C82"/>
    <w:multiLevelType w:val="multilevel"/>
    <w:tmpl w:val="A11E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C0E87"/>
    <w:multiLevelType w:val="hybridMultilevel"/>
    <w:tmpl w:val="0A06E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60AB1"/>
    <w:multiLevelType w:val="multilevel"/>
    <w:tmpl w:val="CAB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A5D80"/>
    <w:multiLevelType w:val="hybridMultilevel"/>
    <w:tmpl w:val="97F62CE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49151A"/>
    <w:multiLevelType w:val="multilevel"/>
    <w:tmpl w:val="8E74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491214"/>
    <w:multiLevelType w:val="multilevel"/>
    <w:tmpl w:val="7A0C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B76AB"/>
    <w:multiLevelType w:val="multilevel"/>
    <w:tmpl w:val="AA98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8B13BD"/>
    <w:multiLevelType w:val="hybridMultilevel"/>
    <w:tmpl w:val="FCE8EF0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803159"/>
    <w:multiLevelType w:val="hybridMultilevel"/>
    <w:tmpl w:val="DA3CCB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D8719F8"/>
    <w:multiLevelType w:val="multilevel"/>
    <w:tmpl w:val="E480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DF5B2F"/>
    <w:multiLevelType w:val="multilevel"/>
    <w:tmpl w:val="AA20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1B7D39"/>
    <w:multiLevelType w:val="multilevel"/>
    <w:tmpl w:val="A522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F6536D"/>
    <w:multiLevelType w:val="hybridMultilevel"/>
    <w:tmpl w:val="A09E6E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D46C25"/>
    <w:multiLevelType w:val="multilevel"/>
    <w:tmpl w:val="10C6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FD6F01"/>
    <w:multiLevelType w:val="multilevel"/>
    <w:tmpl w:val="B5A4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072D15"/>
    <w:multiLevelType w:val="hybridMultilevel"/>
    <w:tmpl w:val="5D7E2D6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45029D"/>
    <w:multiLevelType w:val="multilevel"/>
    <w:tmpl w:val="F56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E05A1"/>
    <w:multiLevelType w:val="hybridMultilevel"/>
    <w:tmpl w:val="25A6B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2D2A8B"/>
    <w:multiLevelType w:val="multilevel"/>
    <w:tmpl w:val="C57A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4C41E1"/>
    <w:multiLevelType w:val="multilevel"/>
    <w:tmpl w:val="10FE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775BB9"/>
    <w:multiLevelType w:val="hybridMultilevel"/>
    <w:tmpl w:val="0C88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540A43"/>
    <w:multiLevelType w:val="multilevel"/>
    <w:tmpl w:val="BDDA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5C6CD1"/>
    <w:multiLevelType w:val="multilevel"/>
    <w:tmpl w:val="D890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594093"/>
    <w:multiLevelType w:val="multilevel"/>
    <w:tmpl w:val="24CA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466BB"/>
    <w:multiLevelType w:val="hybridMultilevel"/>
    <w:tmpl w:val="D9C4A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457EE7"/>
    <w:multiLevelType w:val="multilevel"/>
    <w:tmpl w:val="5F24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411990"/>
    <w:multiLevelType w:val="multilevel"/>
    <w:tmpl w:val="A7B2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E05ACC"/>
    <w:multiLevelType w:val="multilevel"/>
    <w:tmpl w:val="100E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4C7C3A"/>
    <w:multiLevelType w:val="multilevel"/>
    <w:tmpl w:val="06D8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3C3D59"/>
    <w:multiLevelType w:val="multilevel"/>
    <w:tmpl w:val="62D4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AB1B2F"/>
    <w:multiLevelType w:val="multilevel"/>
    <w:tmpl w:val="3798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490CC5"/>
    <w:multiLevelType w:val="multilevel"/>
    <w:tmpl w:val="1F66E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1B483D"/>
    <w:multiLevelType w:val="multilevel"/>
    <w:tmpl w:val="44FC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A839CD"/>
    <w:multiLevelType w:val="multilevel"/>
    <w:tmpl w:val="709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995189"/>
    <w:multiLevelType w:val="multilevel"/>
    <w:tmpl w:val="97B2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E22D41"/>
    <w:multiLevelType w:val="multilevel"/>
    <w:tmpl w:val="A80A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BE7EB3"/>
    <w:multiLevelType w:val="multilevel"/>
    <w:tmpl w:val="F47C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DF72A1"/>
    <w:multiLevelType w:val="hybridMultilevel"/>
    <w:tmpl w:val="B2086A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93A7516"/>
    <w:multiLevelType w:val="multilevel"/>
    <w:tmpl w:val="438A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01562E"/>
    <w:multiLevelType w:val="multilevel"/>
    <w:tmpl w:val="D06A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33392A"/>
    <w:multiLevelType w:val="hybridMultilevel"/>
    <w:tmpl w:val="A630FC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41554F"/>
    <w:multiLevelType w:val="multilevel"/>
    <w:tmpl w:val="12A6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0"/>
  </w:num>
  <w:num w:numId="3">
    <w:abstractNumId w:val="16"/>
  </w:num>
  <w:num w:numId="4">
    <w:abstractNumId w:val="46"/>
  </w:num>
  <w:num w:numId="5">
    <w:abstractNumId w:val="23"/>
  </w:num>
  <w:num w:numId="6">
    <w:abstractNumId w:val="32"/>
  </w:num>
  <w:num w:numId="7">
    <w:abstractNumId w:val="34"/>
  </w:num>
  <w:num w:numId="8">
    <w:abstractNumId w:val="40"/>
  </w:num>
  <w:num w:numId="9">
    <w:abstractNumId w:val="43"/>
  </w:num>
  <w:num w:numId="10">
    <w:abstractNumId w:val="1"/>
  </w:num>
  <w:num w:numId="11">
    <w:abstractNumId w:val="25"/>
  </w:num>
  <w:num w:numId="12">
    <w:abstractNumId w:val="12"/>
  </w:num>
  <w:num w:numId="13">
    <w:abstractNumId w:val="7"/>
  </w:num>
  <w:num w:numId="14">
    <w:abstractNumId w:val="41"/>
  </w:num>
  <w:num w:numId="15">
    <w:abstractNumId w:val="37"/>
  </w:num>
  <w:num w:numId="16">
    <w:abstractNumId w:val="17"/>
  </w:num>
  <w:num w:numId="17">
    <w:abstractNumId w:val="2"/>
  </w:num>
  <w:num w:numId="18">
    <w:abstractNumId w:val="11"/>
  </w:num>
  <w:num w:numId="19">
    <w:abstractNumId w:val="42"/>
  </w:num>
  <w:num w:numId="20">
    <w:abstractNumId w:val="28"/>
  </w:num>
  <w:num w:numId="21">
    <w:abstractNumId w:val="45"/>
  </w:num>
  <w:num w:numId="22">
    <w:abstractNumId w:val="26"/>
  </w:num>
  <w:num w:numId="23">
    <w:abstractNumId w:val="18"/>
  </w:num>
  <w:num w:numId="24">
    <w:abstractNumId w:val="9"/>
  </w:num>
  <w:num w:numId="25">
    <w:abstractNumId w:val="3"/>
  </w:num>
  <w:num w:numId="26">
    <w:abstractNumId w:val="35"/>
  </w:num>
  <w:num w:numId="27">
    <w:abstractNumId w:val="30"/>
  </w:num>
  <w:num w:numId="28">
    <w:abstractNumId w:val="36"/>
  </w:num>
  <w:num w:numId="29">
    <w:abstractNumId w:val="29"/>
  </w:num>
  <w:num w:numId="30">
    <w:abstractNumId w:val="48"/>
  </w:num>
  <w:num w:numId="31">
    <w:abstractNumId w:val="33"/>
  </w:num>
  <w:num w:numId="32">
    <w:abstractNumId w:val="39"/>
  </w:num>
  <w:num w:numId="33">
    <w:abstractNumId w:val="13"/>
  </w:num>
  <w:num w:numId="34">
    <w:abstractNumId w:val="5"/>
  </w:num>
  <w:num w:numId="35">
    <w:abstractNumId w:val="6"/>
  </w:num>
  <w:num w:numId="36">
    <w:abstractNumId w:val="4"/>
  </w:num>
  <w:num w:numId="37">
    <w:abstractNumId w:val="47"/>
  </w:num>
  <w:num w:numId="38">
    <w:abstractNumId w:val="8"/>
  </w:num>
  <w:num w:numId="39">
    <w:abstractNumId w:val="24"/>
  </w:num>
  <w:num w:numId="40">
    <w:abstractNumId w:val="27"/>
  </w:num>
  <w:num w:numId="41">
    <w:abstractNumId w:val="44"/>
  </w:num>
  <w:num w:numId="42">
    <w:abstractNumId w:val="31"/>
  </w:num>
  <w:num w:numId="43">
    <w:abstractNumId w:val="15"/>
  </w:num>
  <w:num w:numId="44">
    <w:abstractNumId w:val="14"/>
  </w:num>
  <w:num w:numId="45">
    <w:abstractNumId w:val="22"/>
  </w:num>
  <w:num w:numId="46">
    <w:abstractNumId w:val="38"/>
  </w:num>
  <w:num w:numId="47">
    <w:abstractNumId w:val="0"/>
  </w:num>
  <w:num w:numId="48">
    <w:abstractNumId w:val="1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6D"/>
    <w:rsid w:val="000E41CD"/>
    <w:rsid w:val="0016120C"/>
    <w:rsid w:val="00162805"/>
    <w:rsid w:val="00195902"/>
    <w:rsid w:val="001A5A25"/>
    <w:rsid w:val="001B3324"/>
    <w:rsid w:val="001C1A3B"/>
    <w:rsid w:val="001F65CE"/>
    <w:rsid w:val="00201A5C"/>
    <w:rsid w:val="002558BD"/>
    <w:rsid w:val="00271E4F"/>
    <w:rsid w:val="002A29E5"/>
    <w:rsid w:val="002B6D5E"/>
    <w:rsid w:val="002C1CB3"/>
    <w:rsid w:val="002E5DC9"/>
    <w:rsid w:val="00332D75"/>
    <w:rsid w:val="00377270"/>
    <w:rsid w:val="004622C5"/>
    <w:rsid w:val="0048014D"/>
    <w:rsid w:val="004940F6"/>
    <w:rsid w:val="004D1B50"/>
    <w:rsid w:val="00502430"/>
    <w:rsid w:val="00502E45"/>
    <w:rsid w:val="00565E39"/>
    <w:rsid w:val="00567E25"/>
    <w:rsid w:val="0058003F"/>
    <w:rsid w:val="005A5BFE"/>
    <w:rsid w:val="005D61FE"/>
    <w:rsid w:val="00620632"/>
    <w:rsid w:val="00651421"/>
    <w:rsid w:val="00685241"/>
    <w:rsid w:val="006C6ED3"/>
    <w:rsid w:val="006F3CA5"/>
    <w:rsid w:val="006F5AA5"/>
    <w:rsid w:val="00705524"/>
    <w:rsid w:val="0075109E"/>
    <w:rsid w:val="00757AE6"/>
    <w:rsid w:val="007613E4"/>
    <w:rsid w:val="0076436D"/>
    <w:rsid w:val="00784781"/>
    <w:rsid w:val="007969D3"/>
    <w:rsid w:val="007B45A5"/>
    <w:rsid w:val="007C3204"/>
    <w:rsid w:val="008139CB"/>
    <w:rsid w:val="00813C91"/>
    <w:rsid w:val="008506CB"/>
    <w:rsid w:val="008B6434"/>
    <w:rsid w:val="008B68F1"/>
    <w:rsid w:val="00914508"/>
    <w:rsid w:val="009630DE"/>
    <w:rsid w:val="00984649"/>
    <w:rsid w:val="00987B5E"/>
    <w:rsid w:val="00A544E9"/>
    <w:rsid w:val="00A836C7"/>
    <w:rsid w:val="00AA2789"/>
    <w:rsid w:val="00AA4F69"/>
    <w:rsid w:val="00AB1E13"/>
    <w:rsid w:val="00B10981"/>
    <w:rsid w:val="00B4418A"/>
    <w:rsid w:val="00B77986"/>
    <w:rsid w:val="00B843DF"/>
    <w:rsid w:val="00B8597F"/>
    <w:rsid w:val="00B9413A"/>
    <w:rsid w:val="00BB38B8"/>
    <w:rsid w:val="00BC05EF"/>
    <w:rsid w:val="00BF4CDE"/>
    <w:rsid w:val="00C3184F"/>
    <w:rsid w:val="00C35A23"/>
    <w:rsid w:val="00CC2CDB"/>
    <w:rsid w:val="00CD726F"/>
    <w:rsid w:val="00CE0577"/>
    <w:rsid w:val="00CF23F3"/>
    <w:rsid w:val="00D14698"/>
    <w:rsid w:val="00D30707"/>
    <w:rsid w:val="00D61C42"/>
    <w:rsid w:val="00DE38B7"/>
    <w:rsid w:val="00F50AD3"/>
    <w:rsid w:val="00F8247B"/>
    <w:rsid w:val="00F90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9A2D"/>
  <w15:chartTrackingRefBased/>
  <w15:docId w15:val="{E8FFC1CC-DCAB-4DD1-908F-1F31A9C2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36D"/>
    <w:rPr>
      <w:color w:val="0000FF"/>
      <w:sz w:val="24"/>
      <w:szCs w:val="24"/>
      <w:u w:val="single"/>
    </w:rPr>
  </w:style>
  <w:style w:type="paragraph" w:styleId="NormalWeb">
    <w:name w:val="Normal (Web)"/>
    <w:basedOn w:val="Normal"/>
    <w:uiPriority w:val="99"/>
    <w:semiHidden/>
    <w:unhideWhenUsed/>
    <w:rsid w:val="0076436D"/>
    <w:pPr>
      <w:spacing w:after="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6436D"/>
    <w:rPr>
      <w:b/>
      <w:bCs/>
    </w:rPr>
  </w:style>
  <w:style w:type="character" w:customStyle="1" w:styleId="hdtbl4">
    <w:name w:val="hdtbl4"/>
    <w:basedOn w:val="DefaultParagraphFont"/>
    <w:rsid w:val="0076436D"/>
    <w:rPr>
      <w:color w:val="201747"/>
      <w:sz w:val="16"/>
      <w:szCs w:val="16"/>
      <w:bdr w:val="none" w:sz="0" w:space="0" w:color="auto" w:frame="1"/>
    </w:rPr>
  </w:style>
  <w:style w:type="table" w:styleId="TableGrid">
    <w:name w:val="Table Grid"/>
    <w:basedOn w:val="TableNormal"/>
    <w:uiPriority w:val="39"/>
    <w:rsid w:val="0076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13A"/>
    <w:pPr>
      <w:ind w:left="720"/>
      <w:contextualSpacing/>
    </w:pPr>
  </w:style>
  <w:style w:type="paragraph" w:customStyle="1" w:styleId="Default">
    <w:name w:val="Default"/>
    <w:rsid w:val="00BC05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468">
      <w:bodyDiv w:val="1"/>
      <w:marLeft w:val="0"/>
      <w:marRight w:val="0"/>
      <w:marTop w:val="0"/>
      <w:marBottom w:val="0"/>
      <w:divBdr>
        <w:top w:val="none" w:sz="0" w:space="0" w:color="auto"/>
        <w:left w:val="none" w:sz="0" w:space="0" w:color="auto"/>
        <w:bottom w:val="none" w:sz="0" w:space="0" w:color="auto"/>
        <w:right w:val="none" w:sz="0" w:space="0" w:color="auto"/>
      </w:divBdr>
    </w:div>
    <w:div w:id="308294021">
      <w:bodyDiv w:val="1"/>
      <w:marLeft w:val="0"/>
      <w:marRight w:val="0"/>
      <w:marTop w:val="0"/>
      <w:marBottom w:val="0"/>
      <w:divBdr>
        <w:top w:val="none" w:sz="0" w:space="0" w:color="auto"/>
        <w:left w:val="none" w:sz="0" w:space="0" w:color="auto"/>
        <w:bottom w:val="none" w:sz="0" w:space="0" w:color="auto"/>
        <w:right w:val="none" w:sz="0" w:space="0" w:color="auto"/>
      </w:divBdr>
    </w:div>
    <w:div w:id="383678114">
      <w:bodyDiv w:val="1"/>
      <w:marLeft w:val="0"/>
      <w:marRight w:val="45"/>
      <w:marTop w:val="45"/>
      <w:marBottom w:val="45"/>
      <w:divBdr>
        <w:top w:val="none" w:sz="0" w:space="0" w:color="auto"/>
        <w:left w:val="none" w:sz="0" w:space="0" w:color="auto"/>
        <w:bottom w:val="none" w:sz="0" w:space="0" w:color="auto"/>
        <w:right w:val="none" w:sz="0" w:space="0" w:color="auto"/>
      </w:divBdr>
      <w:divsChild>
        <w:div w:id="2054425572">
          <w:marLeft w:val="0"/>
          <w:marRight w:val="0"/>
          <w:marTop w:val="0"/>
          <w:marBottom w:val="0"/>
          <w:divBdr>
            <w:top w:val="none" w:sz="0" w:space="0" w:color="auto"/>
            <w:left w:val="none" w:sz="0" w:space="0" w:color="auto"/>
            <w:bottom w:val="none" w:sz="0" w:space="0" w:color="auto"/>
            <w:right w:val="none" w:sz="0" w:space="0" w:color="auto"/>
          </w:divBdr>
        </w:div>
        <w:div w:id="404575906">
          <w:marLeft w:val="0"/>
          <w:marRight w:val="0"/>
          <w:marTop w:val="0"/>
          <w:marBottom w:val="0"/>
          <w:divBdr>
            <w:top w:val="none" w:sz="0" w:space="0" w:color="auto"/>
            <w:left w:val="none" w:sz="0" w:space="0" w:color="auto"/>
            <w:bottom w:val="none" w:sz="0" w:space="0" w:color="auto"/>
            <w:right w:val="none" w:sz="0" w:space="0" w:color="auto"/>
          </w:divBdr>
        </w:div>
        <w:div w:id="78066186">
          <w:marLeft w:val="0"/>
          <w:marRight w:val="0"/>
          <w:marTop w:val="0"/>
          <w:marBottom w:val="0"/>
          <w:divBdr>
            <w:top w:val="none" w:sz="0" w:space="0" w:color="auto"/>
            <w:left w:val="none" w:sz="0" w:space="0" w:color="auto"/>
            <w:bottom w:val="none" w:sz="0" w:space="0" w:color="auto"/>
            <w:right w:val="none" w:sz="0" w:space="0" w:color="auto"/>
          </w:divBdr>
        </w:div>
        <w:div w:id="873083960">
          <w:marLeft w:val="0"/>
          <w:marRight w:val="0"/>
          <w:marTop w:val="0"/>
          <w:marBottom w:val="0"/>
          <w:divBdr>
            <w:top w:val="none" w:sz="0" w:space="0" w:color="auto"/>
            <w:left w:val="none" w:sz="0" w:space="0" w:color="auto"/>
            <w:bottom w:val="none" w:sz="0" w:space="0" w:color="auto"/>
            <w:right w:val="none" w:sz="0" w:space="0" w:color="auto"/>
          </w:divBdr>
        </w:div>
        <w:div w:id="1266501311">
          <w:marLeft w:val="0"/>
          <w:marRight w:val="0"/>
          <w:marTop w:val="0"/>
          <w:marBottom w:val="0"/>
          <w:divBdr>
            <w:top w:val="none" w:sz="0" w:space="0" w:color="auto"/>
            <w:left w:val="none" w:sz="0" w:space="0" w:color="auto"/>
            <w:bottom w:val="none" w:sz="0" w:space="0" w:color="auto"/>
            <w:right w:val="none" w:sz="0" w:space="0" w:color="auto"/>
          </w:divBdr>
          <w:divsChild>
            <w:div w:id="70322486">
              <w:marLeft w:val="0"/>
              <w:marRight w:val="0"/>
              <w:marTop w:val="0"/>
              <w:marBottom w:val="0"/>
              <w:divBdr>
                <w:top w:val="none" w:sz="0" w:space="0" w:color="auto"/>
                <w:left w:val="none" w:sz="0" w:space="0" w:color="auto"/>
                <w:bottom w:val="none" w:sz="0" w:space="0" w:color="auto"/>
                <w:right w:val="none" w:sz="0" w:space="0" w:color="auto"/>
              </w:divBdr>
            </w:div>
            <w:div w:id="1932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3266">
      <w:bodyDiv w:val="1"/>
      <w:marLeft w:val="0"/>
      <w:marRight w:val="0"/>
      <w:marTop w:val="0"/>
      <w:marBottom w:val="0"/>
      <w:divBdr>
        <w:top w:val="none" w:sz="0" w:space="0" w:color="auto"/>
        <w:left w:val="none" w:sz="0" w:space="0" w:color="auto"/>
        <w:bottom w:val="none" w:sz="0" w:space="0" w:color="auto"/>
        <w:right w:val="none" w:sz="0" w:space="0" w:color="auto"/>
      </w:divBdr>
    </w:div>
    <w:div w:id="1136071295">
      <w:bodyDiv w:val="1"/>
      <w:marLeft w:val="0"/>
      <w:marRight w:val="0"/>
      <w:marTop w:val="0"/>
      <w:marBottom w:val="0"/>
      <w:divBdr>
        <w:top w:val="none" w:sz="0" w:space="0" w:color="auto"/>
        <w:left w:val="none" w:sz="0" w:space="0" w:color="auto"/>
        <w:bottom w:val="none" w:sz="0" w:space="0" w:color="auto"/>
        <w:right w:val="none" w:sz="0" w:space="0" w:color="auto"/>
      </w:divBdr>
    </w:div>
    <w:div w:id="1729645356">
      <w:bodyDiv w:val="1"/>
      <w:marLeft w:val="0"/>
      <w:marRight w:val="0"/>
      <w:marTop w:val="0"/>
      <w:marBottom w:val="0"/>
      <w:divBdr>
        <w:top w:val="none" w:sz="0" w:space="0" w:color="auto"/>
        <w:left w:val="none" w:sz="0" w:space="0" w:color="auto"/>
        <w:bottom w:val="none" w:sz="0" w:space="0" w:color="auto"/>
        <w:right w:val="none" w:sz="0" w:space="0" w:color="auto"/>
      </w:divBdr>
      <w:divsChild>
        <w:div w:id="1413626336">
          <w:marLeft w:val="0"/>
          <w:marRight w:val="0"/>
          <w:marTop w:val="0"/>
          <w:marBottom w:val="0"/>
          <w:divBdr>
            <w:top w:val="none" w:sz="0" w:space="0" w:color="auto"/>
            <w:left w:val="none" w:sz="0" w:space="0" w:color="auto"/>
            <w:bottom w:val="none" w:sz="0" w:space="0" w:color="auto"/>
            <w:right w:val="none" w:sz="0" w:space="0" w:color="auto"/>
          </w:divBdr>
          <w:divsChild>
            <w:div w:id="1508248349">
              <w:marLeft w:val="0"/>
              <w:marRight w:val="0"/>
              <w:marTop w:val="0"/>
              <w:marBottom w:val="0"/>
              <w:divBdr>
                <w:top w:val="none" w:sz="0" w:space="0" w:color="auto"/>
                <w:left w:val="none" w:sz="0" w:space="0" w:color="auto"/>
                <w:bottom w:val="none" w:sz="0" w:space="0" w:color="auto"/>
                <w:right w:val="none" w:sz="0" w:space="0" w:color="auto"/>
              </w:divBdr>
              <w:divsChild>
                <w:div w:id="1035345150">
                  <w:marLeft w:val="-225"/>
                  <w:marRight w:val="-225"/>
                  <w:marTop w:val="0"/>
                  <w:marBottom w:val="0"/>
                  <w:divBdr>
                    <w:top w:val="none" w:sz="0" w:space="0" w:color="auto"/>
                    <w:left w:val="none" w:sz="0" w:space="0" w:color="auto"/>
                    <w:bottom w:val="none" w:sz="0" w:space="0" w:color="auto"/>
                    <w:right w:val="none" w:sz="0" w:space="0" w:color="auto"/>
                  </w:divBdr>
                  <w:divsChild>
                    <w:div w:id="946306709">
                      <w:marLeft w:val="0"/>
                      <w:marRight w:val="0"/>
                      <w:marTop w:val="0"/>
                      <w:marBottom w:val="0"/>
                      <w:divBdr>
                        <w:top w:val="none" w:sz="0" w:space="0" w:color="auto"/>
                        <w:left w:val="none" w:sz="0" w:space="0" w:color="auto"/>
                        <w:bottom w:val="none" w:sz="0" w:space="0" w:color="auto"/>
                        <w:right w:val="none" w:sz="0" w:space="0" w:color="auto"/>
                      </w:divBdr>
                      <w:divsChild>
                        <w:div w:id="236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523A6-E125-46EE-A4F0-96075C7D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Lee</dc:creator>
  <cp:keywords/>
  <dc:description/>
  <cp:lastModifiedBy>Cheryl Fulton</cp:lastModifiedBy>
  <cp:revision>9</cp:revision>
  <dcterms:created xsi:type="dcterms:W3CDTF">2020-11-06T03:52:00Z</dcterms:created>
  <dcterms:modified xsi:type="dcterms:W3CDTF">2021-01-11T01:10:00Z</dcterms:modified>
</cp:coreProperties>
</file>